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FD190" w14:textId="6B64EF1D" w:rsidR="00EE5AE8" w:rsidRPr="00A20237" w:rsidRDefault="00CF7F05" w:rsidP="00E41268">
      <w:pPr>
        <w:tabs>
          <w:tab w:val="left" w:pos="567"/>
        </w:tabs>
        <w:ind w:hanging="2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A20237">
        <w:rPr>
          <w:rFonts w:ascii="GHEA Mariam" w:hAnsi="GHEA Mariam"/>
          <w:noProof/>
          <w:sz w:val="24"/>
          <w:szCs w:val="24"/>
          <w:lang w:val="en-US" w:eastAsia="en-US"/>
        </w:rPr>
        <w:drawing>
          <wp:anchor distT="0" distB="0" distL="0" distR="0" simplePos="0" relativeHeight="251658240" behindDoc="0" locked="0" layoutInCell="1" hidden="0" allowOverlap="1" wp14:anchorId="61474AE2" wp14:editId="1BFBF6B8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285685" cy="116776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685" cy="1167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476">
        <w:rPr>
          <w:rFonts w:ascii="GHEA Mariam" w:eastAsia="GHEA Mariam" w:hAnsi="GHEA Mariam" w:cs="GHEA Mariam"/>
          <w:sz w:val="24"/>
          <w:szCs w:val="24"/>
          <w:lang w:val="hy-AM"/>
        </w:rPr>
        <w:t>ԵԴ1/0315/01/23</w:t>
      </w:r>
    </w:p>
    <w:p w14:paraId="2382EC70" w14:textId="1EEBAF83" w:rsidR="009A1C11" w:rsidRPr="00A20237" w:rsidRDefault="009A1C11" w:rsidP="00566086">
      <w:pPr>
        <w:ind w:hanging="2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4167718E" w14:textId="6675595C" w:rsidR="00EE5AE8" w:rsidRPr="00A20237" w:rsidRDefault="00EE5AE8" w:rsidP="00E41268">
      <w:pPr>
        <w:tabs>
          <w:tab w:val="left" w:pos="567"/>
        </w:tabs>
        <w:ind w:hanging="2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BBF9898" w14:textId="77777777" w:rsidR="009A1C11" w:rsidRPr="00A20237" w:rsidRDefault="009A1C11" w:rsidP="00E41268">
      <w:pPr>
        <w:tabs>
          <w:tab w:val="left" w:pos="567"/>
        </w:tabs>
        <w:ind w:hanging="2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387C3252" w14:textId="77777777" w:rsidR="00EE5AE8" w:rsidRPr="00A20237" w:rsidRDefault="00EE5AE8" w:rsidP="00E41268">
      <w:pPr>
        <w:tabs>
          <w:tab w:val="left" w:pos="567"/>
        </w:tabs>
        <w:ind w:hanging="2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1B262035" w14:textId="427B605B" w:rsidR="00D8434B" w:rsidRDefault="00D8434B" w:rsidP="00D8434B">
      <w:pPr>
        <w:tabs>
          <w:tab w:val="left" w:pos="567"/>
        </w:tabs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122C5EB3" w14:textId="77777777" w:rsidR="00204A26" w:rsidRPr="0053385B" w:rsidRDefault="00204A26" w:rsidP="00D8434B">
      <w:pPr>
        <w:tabs>
          <w:tab w:val="left" w:pos="567"/>
        </w:tabs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619A6263" w14:textId="079A7124" w:rsidR="001828FC" w:rsidRPr="001D70BA" w:rsidRDefault="001828FC" w:rsidP="0053385B">
      <w:pPr>
        <w:tabs>
          <w:tab w:val="left" w:pos="567"/>
        </w:tabs>
        <w:spacing w:line="276" w:lineRule="auto"/>
        <w:ind w:leftChars="0" w:firstLineChars="0" w:firstLine="0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1D70BA">
        <w:rPr>
          <w:rFonts w:ascii="GHEA Mariam" w:eastAsia="GHEA Mariam" w:hAnsi="GHEA Mariam" w:cs="GHEA Mariam"/>
          <w:sz w:val="32"/>
          <w:szCs w:val="32"/>
          <w:lang w:val="hy-AM"/>
        </w:rPr>
        <w:t>ՀԱՅԱՍՏԱՆԻ ՀԱՆՐԱՊԵՏՈՒԹՅՈՒՆ</w:t>
      </w:r>
    </w:p>
    <w:p w14:paraId="7ABD6D51" w14:textId="77777777" w:rsidR="001828FC" w:rsidRPr="001D70BA" w:rsidRDefault="001828FC" w:rsidP="0053385B">
      <w:pPr>
        <w:tabs>
          <w:tab w:val="left" w:pos="567"/>
        </w:tabs>
        <w:spacing w:line="276" w:lineRule="auto"/>
        <w:ind w:leftChars="0" w:firstLineChars="0" w:firstLine="0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1D70BA">
        <w:rPr>
          <w:rFonts w:ascii="GHEA Mariam" w:eastAsia="GHEA Mariam" w:hAnsi="GHEA Mariam" w:cs="GHEA Mariam"/>
          <w:sz w:val="32"/>
          <w:szCs w:val="32"/>
          <w:lang w:val="hy-AM"/>
        </w:rPr>
        <w:t>ՎՃՌԱԲԵԿ ԴԱՏԱՐԱՆ</w:t>
      </w:r>
    </w:p>
    <w:p w14:paraId="5017B835" w14:textId="77777777" w:rsidR="001828FC" w:rsidRPr="001D70BA" w:rsidRDefault="001828FC" w:rsidP="00D8434B">
      <w:pPr>
        <w:tabs>
          <w:tab w:val="left" w:pos="567"/>
        </w:tabs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1D70BA">
        <w:rPr>
          <w:rFonts w:ascii="GHEA Mariam" w:eastAsia="GHEA Mariam" w:hAnsi="GHEA Mariam" w:cs="GHEA Mariam"/>
          <w:b/>
          <w:sz w:val="32"/>
          <w:szCs w:val="32"/>
          <w:lang w:val="hy-AM"/>
        </w:rPr>
        <w:t>Ո Ր Ո Շ ՈՒ Մ</w:t>
      </w:r>
    </w:p>
    <w:p w14:paraId="3B4AA685" w14:textId="410B58F5" w:rsidR="00EE5AE8" w:rsidRPr="001828FC" w:rsidRDefault="0055351A" w:rsidP="0053385B">
      <w:pPr>
        <w:tabs>
          <w:tab w:val="left" w:pos="567"/>
        </w:tabs>
        <w:spacing w:line="276" w:lineRule="auto"/>
        <w:ind w:leftChars="0" w:firstLineChars="0" w:firstLine="0"/>
        <w:jc w:val="center"/>
        <w:rPr>
          <w:rFonts w:ascii="GHEA Mariam" w:eastAsia="GHEA Mariam" w:hAnsi="GHEA Mariam" w:cs="GHEA Mariam"/>
          <w:sz w:val="28"/>
          <w:szCs w:val="28"/>
          <w:lang w:val="hy-AM"/>
        </w:rPr>
      </w:pPr>
      <w:r w:rsidRPr="0055351A">
        <w:rPr>
          <w:rFonts w:ascii="GHEA Mariam" w:eastAsia="GHEA Mariam" w:hAnsi="GHEA Mariam" w:cs="GHEA Mariam"/>
          <w:sz w:val="28"/>
          <w:szCs w:val="28"/>
          <w:lang w:val="hy-AM"/>
        </w:rPr>
        <w:t>ՀԱՅԱՍՏԱՆԻ ՀԱՆՐԱՊԵՏՈՒԹՅԱՆ ԱՆՈՒՆԻՑ</w:t>
      </w:r>
    </w:p>
    <w:p w14:paraId="39E30778" w14:textId="4AE942CF" w:rsidR="00EE5AE8" w:rsidRDefault="00EE5AE8" w:rsidP="00E41268">
      <w:pPr>
        <w:keepNext/>
        <w:tabs>
          <w:tab w:val="left" w:pos="567"/>
        </w:tabs>
        <w:ind w:hanging="2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71B4DC7B" w14:textId="77777777" w:rsidR="00204A26" w:rsidRPr="00A20237" w:rsidRDefault="00204A26" w:rsidP="00E41268">
      <w:pPr>
        <w:keepNext/>
        <w:tabs>
          <w:tab w:val="left" w:pos="567"/>
        </w:tabs>
        <w:ind w:hanging="2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6692DA0A" w14:textId="68610029" w:rsidR="00B46E61" w:rsidRPr="009F0522" w:rsidRDefault="00B46E61" w:rsidP="00B46E61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Երևան քաղաքի </w:t>
      </w:r>
      <w:r w:rsidRPr="009F0522">
        <w:rPr>
          <w:rFonts w:ascii="GHEA Mariam" w:eastAsia="GHEA Mariam" w:hAnsi="GHEA Mariam" w:cs="GHEA Mariam"/>
          <w:sz w:val="24"/>
          <w:szCs w:val="24"/>
          <w:lang w:val="hy-AM"/>
        </w:rPr>
        <w:t xml:space="preserve">առաջին ատյանի </w:t>
      </w:r>
    </w:p>
    <w:p w14:paraId="2AC38D32" w14:textId="4BF1AC82" w:rsidR="00B46E61" w:rsidRPr="009F0522" w:rsidRDefault="00B46E61" w:rsidP="00B46E61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F0522">
        <w:rPr>
          <w:rFonts w:ascii="GHEA Mariam" w:eastAsia="GHEA Mariam" w:hAnsi="GHEA Mariam" w:cs="GHEA Mariam"/>
          <w:sz w:val="24"/>
          <w:szCs w:val="24"/>
          <w:lang w:val="hy-AM"/>
        </w:rPr>
        <w:t xml:space="preserve">ընդհանուր իրավասության </w:t>
      </w:r>
      <w:r w:rsidR="00053AE7">
        <w:rPr>
          <w:rFonts w:ascii="GHEA Mariam" w:eastAsia="GHEA Mariam" w:hAnsi="GHEA Mariam" w:cs="GHEA Mariam"/>
          <w:sz w:val="24"/>
          <w:szCs w:val="24"/>
          <w:lang w:val="hy-AM"/>
        </w:rPr>
        <w:t xml:space="preserve">քրեական </w:t>
      </w:r>
      <w:r w:rsidRPr="009F0522">
        <w:rPr>
          <w:rFonts w:ascii="GHEA Mariam" w:eastAsia="GHEA Mariam" w:hAnsi="GHEA Mariam" w:cs="GHEA Mariam"/>
          <w:sz w:val="24"/>
          <w:szCs w:val="24"/>
          <w:lang w:val="hy-AM"/>
        </w:rPr>
        <w:t xml:space="preserve">դատարան, </w:t>
      </w:r>
    </w:p>
    <w:p w14:paraId="2B0C8FA8" w14:textId="4F09C798" w:rsidR="00B46E61" w:rsidRPr="009F0522" w:rsidRDefault="00B46E61" w:rsidP="00B46E61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F0522">
        <w:rPr>
          <w:rFonts w:ascii="GHEA Mariam" w:eastAsia="GHEA Mariam" w:hAnsi="GHEA Mariam" w:cs="GHEA Mariam"/>
          <w:sz w:val="24"/>
          <w:szCs w:val="24"/>
          <w:lang w:val="hy-AM"/>
        </w:rPr>
        <w:t>նախագահող դատավոր</w:t>
      </w:r>
      <w:r w:rsidR="00424257" w:rsidRPr="00424257">
        <w:rPr>
          <w:rFonts w:ascii="GHEA Mariam" w:eastAsia="GHEA Mariam" w:hAnsi="GHEA Mariam" w:cs="GHEA Mariam"/>
          <w:sz w:val="24"/>
          <w:szCs w:val="24"/>
          <w:lang w:val="hy-AM"/>
        </w:rPr>
        <w:t>`</w:t>
      </w:r>
      <w:r w:rsidRPr="009F0522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53AE7">
        <w:rPr>
          <w:rFonts w:ascii="GHEA Mariam" w:eastAsia="GHEA Mariam" w:hAnsi="GHEA Mariam" w:cs="GHEA Mariam"/>
          <w:sz w:val="24"/>
          <w:szCs w:val="24"/>
          <w:lang w:val="hy-AM"/>
        </w:rPr>
        <w:t>Ժ</w:t>
      </w:r>
      <w:r w:rsidR="0055351A" w:rsidRPr="0055351A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053AE7">
        <w:rPr>
          <w:rFonts w:ascii="GHEA Mariam" w:eastAsia="GHEA Mariam" w:hAnsi="GHEA Mariam" w:cs="GHEA Mariam"/>
          <w:sz w:val="24"/>
          <w:szCs w:val="24"/>
          <w:lang w:val="hy-AM"/>
        </w:rPr>
        <w:t>Չիչոյան</w:t>
      </w:r>
    </w:p>
    <w:p w14:paraId="4CDD7308" w14:textId="77777777" w:rsidR="00B46E61" w:rsidRDefault="00B46E61" w:rsidP="00C835FF">
      <w:pPr>
        <w:spacing w:line="276" w:lineRule="auto"/>
        <w:ind w:leftChars="0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47CACC52" w14:textId="4A918D10" w:rsidR="000C45B2" w:rsidRPr="00A20237" w:rsidRDefault="00D3555F" w:rsidP="00C835FF">
      <w:pPr>
        <w:spacing w:line="276" w:lineRule="auto"/>
        <w:ind w:leftChars="0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Հայաստանի Հանրապետության                                 </w:t>
      </w: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ab/>
      </w:r>
    </w:p>
    <w:p w14:paraId="67ED0491" w14:textId="39FE79A2" w:rsidR="000C45B2" w:rsidRPr="00A20237" w:rsidRDefault="00D3555F" w:rsidP="00C835FF">
      <w:pPr>
        <w:spacing w:line="276" w:lineRule="auto"/>
        <w:ind w:leftChars="0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>վերաքննիչ քրեական դատարան</w:t>
      </w:r>
      <w:r w:rsidR="001828FC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1C80749E" w14:textId="6D5FA9B7" w:rsidR="004610D3" w:rsidRPr="00A20237" w:rsidRDefault="001828FC" w:rsidP="00C835FF">
      <w:pPr>
        <w:spacing w:line="276" w:lineRule="auto"/>
        <w:ind w:leftChars="0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D3555F" w:rsidRPr="00A20237">
        <w:rPr>
          <w:rFonts w:ascii="GHEA Mariam" w:eastAsia="GHEA Mariam" w:hAnsi="GHEA Mariam" w:cs="GHEA Mariam"/>
          <w:sz w:val="24"/>
          <w:szCs w:val="24"/>
          <w:lang w:val="hy-AM"/>
        </w:rPr>
        <w:t>ախագահող դատավոր`</w:t>
      </w:r>
      <w:r w:rsidR="00A80679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677CFA">
        <w:rPr>
          <w:rFonts w:ascii="GHEA Mariam" w:eastAsia="GHEA Mariam" w:hAnsi="GHEA Mariam" w:cs="GHEA Mariam"/>
          <w:sz w:val="24"/>
          <w:szCs w:val="24"/>
          <w:lang w:val="hy-AM"/>
        </w:rPr>
        <w:t xml:space="preserve"> Գ</w:t>
      </w:r>
      <w:r w:rsidR="009A1C11" w:rsidRPr="00A20237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053AE7">
        <w:rPr>
          <w:rFonts w:ascii="GHEA Mariam" w:eastAsia="GHEA Mariam" w:hAnsi="GHEA Mariam" w:cs="GHEA Mariam"/>
          <w:sz w:val="24"/>
          <w:szCs w:val="24"/>
          <w:lang w:val="hy-AM"/>
        </w:rPr>
        <w:t>Ստեփանյան</w:t>
      </w:r>
    </w:p>
    <w:p w14:paraId="467E9908" w14:textId="70FEB194" w:rsidR="00EE5AE8" w:rsidRPr="00A20237" w:rsidRDefault="00BE3E8F" w:rsidP="00C835FF">
      <w:pPr>
        <w:spacing w:line="276" w:lineRule="auto"/>
        <w:ind w:leftChars="0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610D3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դատավորներ`</w:t>
      </w:r>
      <w:r w:rsidR="003C430E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24257" w:rsidRPr="0042425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657BD9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24611">
        <w:rPr>
          <w:rFonts w:ascii="GHEA Mariam" w:eastAsia="GHEA Mariam" w:hAnsi="GHEA Mariam" w:cs="GHEA Mariam"/>
          <w:sz w:val="24"/>
          <w:szCs w:val="24"/>
          <w:lang w:val="hy-AM"/>
        </w:rPr>
        <w:t>Լ</w:t>
      </w:r>
      <w:r w:rsidR="003C430E" w:rsidRPr="00A20237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A24611">
        <w:rPr>
          <w:rFonts w:ascii="GHEA Mariam" w:eastAsia="GHEA Mariam" w:hAnsi="GHEA Mariam" w:cs="GHEA Mariam"/>
          <w:sz w:val="24"/>
          <w:szCs w:val="24"/>
          <w:lang w:val="hy-AM"/>
        </w:rPr>
        <w:t>Աբգարյան</w:t>
      </w:r>
    </w:p>
    <w:p w14:paraId="5C76C576" w14:textId="298610B6" w:rsidR="003C430E" w:rsidRDefault="003C430E" w:rsidP="0053385B">
      <w:pPr>
        <w:spacing w:line="276" w:lineRule="auto"/>
        <w:ind w:leftChars="0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ab/>
        <w:t xml:space="preserve">         </w:t>
      </w:r>
      <w:r w:rsidR="00053AE7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Pr="00A20237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053AE7">
        <w:rPr>
          <w:rFonts w:ascii="GHEA Mariam" w:eastAsia="GHEA Mariam" w:hAnsi="GHEA Mariam" w:cs="GHEA Mariam"/>
          <w:sz w:val="24"/>
          <w:szCs w:val="24"/>
          <w:lang w:val="hy-AM"/>
        </w:rPr>
        <w:t>Մարգարյան</w:t>
      </w:r>
    </w:p>
    <w:p w14:paraId="023C63A8" w14:textId="7B1D12AE" w:rsidR="001828FC" w:rsidRDefault="001828FC" w:rsidP="00C835FF">
      <w:pPr>
        <w:spacing w:line="276" w:lineRule="auto"/>
        <w:ind w:leftChars="0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25629B18" w14:textId="77777777" w:rsidR="00204A26" w:rsidRPr="00A20237" w:rsidRDefault="00204A26" w:rsidP="00C835FF">
      <w:pPr>
        <w:spacing w:line="276" w:lineRule="auto"/>
        <w:ind w:leftChars="0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59AF226F" w14:textId="5ECEEAA6" w:rsidR="00CE107D" w:rsidRPr="00A20237" w:rsidRDefault="007F61EF" w:rsidP="00D50DAB">
      <w:pPr>
        <w:ind w:leftChars="0" w:firstLineChars="0" w:firstLine="0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FE2D9A">
        <w:rPr>
          <w:rFonts w:ascii="GHEA Mariam" w:eastAsia="GHEA Mariam" w:hAnsi="GHEA Mariam" w:cs="GHEA Mariam"/>
          <w:sz w:val="24"/>
          <w:szCs w:val="24"/>
          <w:lang w:val="hy-AM"/>
        </w:rPr>
        <w:t xml:space="preserve">16 </w:t>
      </w:r>
      <w:r w:rsidR="00053AE7">
        <w:rPr>
          <w:rFonts w:ascii="GHEA Mariam" w:eastAsia="GHEA Mariam" w:hAnsi="GHEA Mariam" w:cs="GHEA Mariam"/>
          <w:sz w:val="24"/>
          <w:szCs w:val="24"/>
          <w:lang w:val="hy-AM"/>
        </w:rPr>
        <w:t>սեպտեմբերի</w:t>
      </w:r>
      <w:r w:rsidR="00CE107D" w:rsidRPr="000874DD">
        <w:rPr>
          <w:rFonts w:ascii="GHEA Mariam" w:eastAsia="GHEA Mariam" w:hAnsi="GHEA Mariam" w:cs="GHEA Mariam"/>
          <w:sz w:val="24"/>
          <w:szCs w:val="24"/>
          <w:lang w:val="hy-AM"/>
        </w:rPr>
        <w:t xml:space="preserve"> 202</w:t>
      </w:r>
      <w:r w:rsidR="00DB4991">
        <w:rPr>
          <w:rFonts w:ascii="GHEA Mariam" w:eastAsia="GHEA Mariam" w:hAnsi="GHEA Mariam" w:cs="GHEA Mariam"/>
          <w:sz w:val="24"/>
          <w:szCs w:val="24"/>
          <w:lang w:val="hy-AM"/>
        </w:rPr>
        <w:t>5</w:t>
      </w:r>
      <w:r w:rsidR="00CE107D" w:rsidRPr="000874DD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</w:t>
      </w:r>
      <w:r w:rsidR="00CE107D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</w:t>
      </w:r>
      <w:r w:rsidR="0020748E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  </w:t>
      </w:r>
      <w:r w:rsidR="00CE107D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</w:t>
      </w:r>
      <w:r w:rsidR="00D50DAB" w:rsidRPr="00DB4991">
        <w:rPr>
          <w:rFonts w:ascii="GHEA Mariam" w:eastAsia="GHEA Mariam" w:hAnsi="GHEA Mariam" w:cs="GHEA Mariam"/>
          <w:sz w:val="24"/>
          <w:szCs w:val="24"/>
          <w:lang w:val="hy-AM"/>
        </w:rPr>
        <w:t xml:space="preserve">     </w:t>
      </w:r>
      <w:r w:rsidR="00CE107D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FE2D9A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CE107D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835FF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F05300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C835FF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</w:t>
      </w:r>
      <w:r w:rsidR="00CE107D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9597C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81018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CE107D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    </w:t>
      </w:r>
      <w:r w:rsidR="00E41268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00338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E107D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835FF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7D6265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</w:t>
      </w:r>
      <w:r w:rsidR="00CE107D" w:rsidRPr="00A20237">
        <w:rPr>
          <w:rFonts w:ascii="GHEA Mariam" w:eastAsia="GHEA Mariam" w:hAnsi="GHEA Mariam" w:cs="GHEA Mariam"/>
          <w:sz w:val="24"/>
          <w:szCs w:val="24"/>
          <w:lang w:val="hy-AM"/>
        </w:rPr>
        <w:t>ք.Երևան</w:t>
      </w:r>
    </w:p>
    <w:p w14:paraId="7F7DE8B4" w14:textId="77777777" w:rsidR="00D8434B" w:rsidRDefault="00580546" w:rsidP="009D1BAF">
      <w:pPr>
        <w:ind w:leftChars="0" w:firstLineChars="0" w:firstLine="0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</w:t>
      </w:r>
    </w:p>
    <w:p w14:paraId="1FAD5BA7" w14:textId="23409417" w:rsidR="00EE5AE8" w:rsidRPr="00A20237" w:rsidRDefault="00D3555F" w:rsidP="009D1BAF">
      <w:pPr>
        <w:ind w:leftChars="0" w:firstLineChars="0" w:firstLine="0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>ՀՀ Վճռաբեկ դատարանի քրեական պալատը (այսուհետ՝ Վճռաբեկ</w:t>
      </w:r>
      <w:r w:rsidR="00580546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835FF" w:rsidRPr="00A20237">
        <w:rPr>
          <w:rFonts w:ascii="GHEA Mariam" w:eastAsia="GHEA Mariam" w:hAnsi="GHEA Mariam" w:cs="GHEA Mariam"/>
          <w:sz w:val="24"/>
          <w:szCs w:val="24"/>
          <w:lang w:val="hy-AM"/>
        </w:rPr>
        <w:t>դ</w:t>
      </w:r>
      <w:r w:rsidR="00A33C32" w:rsidRPr="00A20237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>տարան)</w:t>
      </w:r>
      <w:r w:rsidR="004F546D" w:rsidRPr="00A20237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19818D44" w14:textId="4B39B21F" w:rsidR="009D1BAF" w:rsidRDefault="009D1BAF" w:rsidP="009D1BAF">
      <w:pPr>
        <w:ind w:leftChars="0" w:firstLineChars="0" w:firstLine="0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7F7338D5" w14:textId="77777777" w:rsidR="00204A26" w:rsidRPr="00A20237" w:rsidRDefault="00204A26" w:rsidP="009D1BAF">
      <w:pPr>
        <w:ind w:leftChars="0" w:firstLineChars="0" w:firstLine="0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64D27894" w14:textId="77777777" w:rsidR="001828FC" w:rsidRPr="001D70BA" w:rsidRDefault="001828FC" w:rsidP="001828FC">
      <w:pPr>
        <w:tabs>
          <w:tab w:val="left" w:pos="360"/>
        </w:tabs>
        <w:spacing w:line="276" w:lineRule="auto"/>
        <w:ind w:hanging="2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D70B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                                             նախագահությամբ`           Հ.ԱՍԱՏՐՅԱՆԻ</w:t>
      </w:r>
    </w:p>
    <w:p w14:paraId="7968AD50" w14:textId="77777777" w:rsidR="001828FC" w:rsidRPr="00E37459" w:rsidRDefault="001828FC" w:rsidP="001828FC">
      <w:pPr>
        <w:tabs>
          <w:tab w:val="left" w:pos="360"/>
        </w:tabs>
        <w:spacing w:line="276" w:lineRule="auto"/>
        <w:ind w:hanging="2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D70B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                                      մասնակցությամբ դատավորներ</w:t>
      </w:r>
      <w:r w:rsidRPr="00E3745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`        Ս.ԱՎԵՏԻՍՅԱՆԻ</w:t>
      </w:r>
    </w:p>
    <w:p w14:paraId="3FCDD750" w14:textId="7B2A9E1B" w:rsidR="001828FC" w:rsidRPr="00E37459" w:rsidRDefault="001828FC" w:rsidP="001828FC">
      <w:pPr>
        <w:tabs>
          <w:tab w:val="left" w:pos="360"/>
        </w:tabs>
        <w:spacing w:line="276" w:lineRule="auto"/>
        <w:ind w:hanging="2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E3745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Հ.ԳՐԻԳՈՐՅԱՆԻ</w:t>
      </w:r>
    </w:p>
    <w:p w14:paraId="2D0069EC" w14:textId="76FCFED0" w:rsidR="00E37459" w:rsidRPr="00E37459" w:rsidRDefault="00E37459" w:rsidP="001828FC">
      <w:pPr>
        <w:tabs>
          <w:tab w:val="left" w:pos="360"/>
        </w:tabs>
        <w:spacing w:line="276" w:lineRule="auto"/>
        <w:ind w:hanging="2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E3745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</w:t>
      </w:r>
      <w:r w:rsidRPr="00E37459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E3745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ԴԱՆԻԵԼՅԱՆԻ</w:t>
      </w:r>
    </w:p>
    <w:p w14:paraId="56C9FEA3" w14:textId="077D634B" w:rsidR="001828FC" w:rsidRPr="00E37459" w:rsidRDefault="001828FC" w:rsidP="0053385B">
      <w:pPr>
        <w:tabs>
          <w:tab w:val="left" w:pos="360"/>
        </w:tabs>
        <w:spacing w:line="276" w:lineRule="auto"/>
        <w:ind w:hanging="2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E3745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Լ.ԹԱԴԵՎՈՍՅԱՆԻ</w:t>
      </w:r>
    </w:p>
    <w:p w14:paraId="771D606E" w14:textId="50A0BC3B" w:rsidR="00CF7F05" w:rsidRPr="00CF7F05" w:rsidRDefault="00CF7F05" w:rsidP="0053385B">
      <w:pPr>
        <w:tabs>
          <w:tab w:val="left" w:pos="360"/>
        </w:tabs>
        <w:spacing w:line="276" w:lineRule="auto"/>
        <w:ind w:hanging="2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Ա.ՊՈՂՈՍՅԱՆԻ</w:t>
      </w:r>
    </w:p>
    <w:p w14:paraId="28EA6714" w14:textId="77777777" w:rsidR="00CF7F05" w:rsidRDefault="00CF7F05" w:rsidP="000B09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</w:p>
    <w:p w14:paraId="5E3A5DA4" w14:textId="62110497" w:rsidR="00EE5AE8" w:rsidRPr="006F4EB8" w:rsidRDefault="00D3555F" w:rsidP="000B09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6F4EB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գրավոր ընթացակարգով քննության առնելով</w:t>
      </w:r>
      <w:r w:rsidR="00BE3E8F" w:rsidRPr="006F4EB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bookmarkStart w:id="0" w:name="_Hlk170145385"/>
      <w:bookmarkStart w:id="1" w:name="_Hlk143767381"/>
      <w:r w:rsidR="00ED54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մեղադրյալ</w:t>
      </w:r>
      <w:r w:rsidR="00BE3E8F" w:rsidRPr="006F4EB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bookmarkEnd w:id="0"/>
      <w:r w:rsidR="00ED5476" w:rsidRPr="00ED54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Արթուր Սպարտակի Բախշիյանի</w:t>
      </w:r>
      <w:r w:rsidR="00B00338" w:rsidRPr="006F4EB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BE3E8F" w:rsidRPr="006F4EB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վերաբերյալ</w:t>
      </w:r>
      <w:r w:rsidRPr="006F4EB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ՀՀ վերաքննիչ քրեական դատարանի՝ </w:t>
      </w:r>
      <w:r w:rsidRPr="006F4EB8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202</w:t>
      </w:r>
      <w:r w:rsidR="00053AE7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4</w:t>
      </w:r>
      <w:r w:rsidR="009A1C11" w:rsidRPr="006F4EB8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Pr="006F4EB8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թվականի </w:t>
      </w:r>
      <w:r w:rsidR="004B5AA1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lastRenderedPageBreak/>
        <w:t>հոկտեմբերի 7</w:t>
      </w:r>
      <w:r w:rsidRPr="006F4EB8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-ի որոշման դեմ ՀՀ գլխավոր դատախազ</w:t>
      </w:r>
      <w:r w:rsidR="004B5AA1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Ա</w:t>
      </w:r>
      <w:r w:rsidRPr="006F4EB8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.</w:t>
      </w:r>
      <w:r w:rsidR="004B5AA1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Վարդապետյանի</w:t>
      </w:r>
      <w:r w:rsidRPr="006F4EB8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bookmarkEnd w:id="1"/>
      <w:r w:rsidRPr="006F4EB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վճռաբեկ բողոքը,</w:t>
      </w:r>
    </w:p>
    <w:p w14:paraId="412BAFE6" w14:textId="77777777" w:rsidR="00CF7F05" w:rsidRPr="00CF7F05" w:rsidRDefault="00CF7F05" w:rsidP="005512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center"/>
        <w:rPr>
          <w:rFonts w:ascii="GHEA Mariam" w:eastAsia="GHEA Mariam" w:hAnsi="GHEA Mariam" w:cs="GHEA Mariam"/>
          <w:b/>
          <w:color w:val="000000"/>
          <w:sz w:val="20"/>
          <w:szCs w:val="20"/>
          <w:lang w:val="hy-AM"/>
        </w:rPr>
      </w:pPr>
    </w:p>
    <w:p w14:paraId="7B11DC08" w14:textId="5915C0FA" w:rsidR="00EE5AE8" w:rsidRPr="00A20237" w:rsidRDefault="00D3555F" w:rsidP="005512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center"/>
        <w:rPr>
          <w:rFonts w:ascii="GHEA Mariam" w:eastAsia="GHEA Mariam" w:hAnsi="GHEA Mariam" w:cs="GHEA Mariam"/>
          <w:b/>
          <w:color w:val="000000"/>
          <w:sz w:val="24"/>
          <w:szCs w:val="24"/>
          <w:lang w:val="hy-AM"/>
        </w:rPr>
      </w:pPr>
      <w:r w:rsidRPr="00A20237">
        <w:rPr>
          <w:rFonts w:ascii="GHEA Mariam" w:eastAsia="GHEA Mariam" w:hAnsi="GHEA Mariam" w:cs="GHEA Mariam"/>
          <w:b/>
          <w:color w:val="000000"/>
          <w:sz w:val="24"/>
          <w:szCs w:val="24"/>
          <w:lang w:val="hy-AM"/>
        </w:rPr>
        <w:t>Պ Ա Ր Զ Ե Ց</w:t>
      </w:r>
    </w:p>
    <w:p w14:paraId="2E1EB4E6" w14:textId="77777777" w:rsidR="004B5ED4" w:rsidRPr="001828FC" w:rsidRDefault="004B5ED4" w:rsidP="005512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center"/>
        <w:rPr>
          <w:rFonts w:ascii="GHEA Mariam" w:eastAsia="GHEA Mariam" w:hAnsi="GHEA Mariam" w:cs="GHEA Mariam"/>
          <w:b/>
          <w:color w:val="000000"/>
          <w:sz w:val="20"/>
          <w:szCs w:val="20"/>
          <w:lang w:val="hy-AM"/>
        </w:rPr>
      </w:pPr>
    </w:p>
    <w:p w14:paraId="65779565" w14:textId="77777777" w:rsidR="00D871FD" w:rsidRDefault="00D871FD" w:rsidP="001828FC">
      <w:pPr>
        <w:spacing w:line="360" w:lineRule="auto"/>
        <w:ind w:leftChars="0" w:firstLineChars="236" w:firstLine="569"/>
        <w:jc w:val="both"/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</w:pPr>
      <w:r w:rsidRPr="00D871FD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Վարույթի դատավարական նախապատմությունը.</w:t>
      </w:r>
    </w:p>
    <w:p w14:paraId="243CF7DB" w14:textId="22E71100" w:rsidR="00704971" w:rsidRDefault="00D3555F" w:rsidP="001828FC">
      <w:pPr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1. </w:t>
      </w:r>
      <w:r w:rsidR="00704971" w:rsidRPr="00704971">
        <w:rPr>
          <w:rFonts w:ascii="GHEA Mariam" w:eastAsia="GHEA Mariam" w:hAnsi="GHEA Mariam" w:cs="GHEA Mariam"/>
          <w:sz w:val="24"/>
          <w:szCs w:val="24"/>
          <w:lang w:val="hy-AM"/>
        </w:rPr>
        <w:t>202</w:t>
      </w:r>
      <w:r w:rsidR="00704971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="00704971" w:rsidRPr="00704971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704971">
        <w:rPr>
          <w:rFonts w:ascii="GHEA Mariam" w:eastAsia="GHEA Mariam" w:hAnsi="GHEA Mariam" w:cs="GHEA Mariam"/>
          <w:sz w:val="24"/>
          <w:szCs w:val="24"/>
          <w:lang w:val="hy-AM"/>
        </w:rPr>
        <w:t>ապրիլի</w:t>
      </w:r>
      <w:r w:rsidR="00704971" w:rsidRPr="0070497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704971">
        <w:rPr>
          <w:rFonts w:ascii="GHEA Mariam" w:eastAsia="GHEA Mariam" w:hAnsi="GHEA Mariam" w:cs="GHEA Mariam"/>
          <w:sz w:val="24"/>
          <w:szCs w:val="24"/>
          <w:lang w:val="hy-AM"/>
        </w:rPr>
        <w:t>17</w:t>
      </w:r>
      <w:r w:rsidR="00704971" w:rsidRPr="00704971">
        <w:rPr>
          <w:rFonts w:ascii="GHEA Mariam" w:eastAsia="GHEA Mariam" w:hAnsi="GHEA Mariam" w:cs="GHEA Mariam"/>
          <w:sz w:val="24"/>
          <w:szCs w:val="24"/>
          <w:lang w:val="hy-AM"/>
        </w:rPr>
        <w:t>-ին ՀՀ քննչական կոմիտեի Երևան քաղաքի քննչական վարչության Քանաքեռ-Զեյթուն վարչական շրջանի քննչական բաժնում</w:t>
      </w:r>
      <w:r w:rsidR="00731B95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704971" w:rsidRPr="00704971">
        <w:rPr>
          <w:rFonts w:ascii="GHEA Mariam" w:eastAsia="GHEA Mariam" w:hAnsi="GHEA Mariam" w:cs="GHEA Mariam"/>
          <w:sz w:val="24"/>
          <w:szCs w:val="24"/>
          <w:lang w:val="hy-AM"/>
        </w:rPr>
        <w:t xml:space="preserve"> ՀՀ քրեական օրենսգրքի </w:t>
      </w:r>
      <w:r w:rsidR="00501892">
        <w:rPr>
          <w:rFonts w:ascii="GHEA Mariam" w:eastAsia="GHEA Mariam" w:hAnsi="GHEA Mariam" w:cs="GHEA Mariam"/>
          <w:sz w:val="24"/>
          <w:szCs w:val="24"/>
          <w:lang w:val="hy-AM"/>
        </w:rPr>
        <w:t>334</w:t>
      </w:r>
      <w:r w:rsidR="00704971" w:rsidRPr="00704971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հոդվածի </w:t>
      </w:r>
      <w:r w:rsidR="00501892">
        <w:rPr>
          <w:rFonts w:ascii="GHEA Mariam" w:eastAsia="GHEA Mariam" w:hAnsi="GHEA Mariam" w:cs="GHEA Mariam"/>
          <w:sz w:val="24"/>
          <w:szCs w:val="24"/>
          <w:lang w:val="hy-AM"/>
        </w:rPr>
        <w:t>1-ին</w:t>
      </w:r>
      <w:r w:rsidR="00704971" w:rsidRPr="00704971">
        <w:rPr>
          <w:rFonts w:ascii="GHEA Mariam" w:eastAsia="GHEA Mariam" w:hAnsi="GHEA Mariam" w:cs="GHEA Mariam"/>
          <w:sz w:val="24"/>
          <w:szCs w:val="24"/>
          <w:lang w:val="hy-AM"/>
        </w:rPr>
        <w:t xml:space="preserve"> մասի</w:t>
      </w:r>
      <w:r w:rsidR="00501892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704971" w:rsidRPr="00704971">
        <w:rPr>
          <w:rFonts w:ascii="GHEA Mariam" w:eastAsia="GHEA Mariam" w:hAnsi="GHEA Mariam" w:cs="GHEA Mariam"/>
          <w:sz w:val="24"/>
          <w:szCs w:val="24"/>
          <w:lang w:val="hy-AM"/>
        </w:rPr>
        <w:t>հատկանիշներով</w:t>
      </w:r>
      <w:r w:rsidR="00731B95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704971" w:rsidRPr="00704971">
        <w:rPr>
          <w:rFonts w:ascii="GHEA Mariam" w:eastAsia="GHEA Mariam" w:hAnsi="GHEA Mariam" w:cs="GHEA Mariam"/>
          <w:sz w:val="24"/>
          <w:szCs w:val="24"/>
          <w:lang w:val="hy-AM"/>
        </w:rPr>
        <w:t xml:space="preserve"> նախաձեռնվել է թիվ</w:t>
      </w:r>
      <w:r w:rsidR="00501892">
        <w:rPr>
          <w:rFonts w:ascii="GHEA Mariam" w:eastAsia="GHEA Mariam" w:hAnsi="GHEA Mariam" w:cs="GHEA Mariam"/>
          <w:sz w:val="24"/>
          <w:szCs w:val="24"/>
          <w:lang w:val="hy-AM"/>
        </w:rPr>
        <w:t xml:space="preserve"> 09125223</w:t>
      </w:r>
      <w:r w:rsidR="00704971" w:rsidRPr="00704971">
        <w:rPr>
          <w:rFonts w:ascii="GHEA Mariam" w:eastAsia="GHEA Mariam" w:hAnsi="GHEA Mariam" w:cs="GHEA Mariam"/>
          <w:sz w:val="24"/>
          <w:szCs w:val="24"/>
          <w:lang w:val="hy-AM"/>
        </w:rPr>
        <w:t xml:space="preserve"> քրեական վարույթը։</w:t>
      </w:r>
    </w:p>
    <w:p w14:paraId="08EB9D43" w14:textId="6FE3B920" w:rsidR="001E0EC4" w:rsidRPr="00972FF8" w:rsidRDefault="001E0EC4" w:rsidP="001E0EC4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562262">
        <w:rPr>
          <w:rFonts w:ascii="GHEA Mariam" w:eastAsia="GHEA Mariam" w:hAnsi="GHEA Mariam" w:cs="GHEA Mariam"/>
          <w:sz w:val="24"/>
          <w:szCs w:val="24"/>
          <w:lang w:val="hy-AM"/>
        </w:rPr>
        <w:t xml:space="preserve">Երևան քաղաքի </w:t>
      </w:r>
      <w:r w:rsidR="006B1589">
        <w:rPr>
          <w:rFonts w:ascii="GHEA Mariam" w:eastAsia="GHEA Mariam" w:hAnsi="GHEA Mariam" w:cs="GHEA Mariam"/>
          <w:sz w:val="24"/>
          <w:szCs w:val="24"/>
          <w:lang w:val="hy-AM"/>
        </w:rPr>
        <w:t xml:space="preserve">Արաբկիր և </w:t>
      </w:r>
      <w:r w:rsidRPr="008C096E">
        <w:rPr>
          <w:rFonts w:ascii="GHEA Mariam" w:eastAsia="GHEA Mariam" w:hAnsi="GHEA Mariam" w:cs="GHEA Mariam"/>
          <w:sz w:val="24"/>
          <w:szCs w:val="24"/>
          <w:lang w:val="hy-AM"/>
        </w:rPr>
        <w:t xml:space="preserve">Քանաքեռ-Զեյթուն </w:t>
      </w:r>
      <w:r w:rsidRPr="00562262">
        <w:rPr>
          <w:rFonts w:ascii="GHEA Mariam" w:eastAsia="GHEA Mariam" w:hAnsi="GHEA Mariam" w:cs="GHEA Mariam"/>
          <w:sz w:val="24"/>
          <w:szCs w:val="24"/>
          <w:lang w:val="hy-AM"/>
        </w:rPr>
        <w:t>վարչական շրջան</w:t>
      </w:r>
      <w:r w:rsidR="006B1589">
        <w:rPr>
          <w:rFonts w:ascii="GHEA Mariam" w:eastAsia="GHEA Mariam" w:hAnsi="GHEA Mariam" w:cs="GHEA Mariam"/>
          <w:sz w:val="24"/>
          <w:szCs w:val="24"/>
          <w:lang w:val="hy-AM"/>
        </w:rPr>
        <w:t>ներ</w:t>
      </w:r>
      <w:r w:rsidRPr="00562262">
        <w:rPr>
          <w:rFonts w:ascii="GHEA Mariam" w:eastAsia="GHEA Mariam" w:hAnsi="GHEA Mariam" w:cs="GHEA Mariam"/>
          <w:sz w:val="24"/>
          <w:szCs w:val="24"/>
          <w:lang w:val="hy-AM"/>
        </w:rPr>
        <w:t>ի դատախազության դատախազ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6B1589">
        <w:rPr>
          <w:rFonts w:ascii="GHEA Mariam" w:eastAsia="GHEA Mariam" w:hAnsi="GHEA Mariam" w:cs="GHEA Mariam"/>
          <w:sz w:val="24"/>
          <w:szCs w:val="24"/>
          <w:lang w:val="hy-AM"/>
        </w:rPr>
        <w:t>Լ</w:t>
      </w:r>
      <w:r w:rsidRPr="00D73677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6B1589">
        <w:rPr>
          <w:rFonts w:ascii="GHEA Mariam" w:eastAsia="GHEA Mariam" w:hAnsi="GHEA Mariam" w:cs="GHEA Mariam"/>
          <w:sz w:val="24"/>
          <w:szCs w:val="24"/>
          <w:lang w:val="hy-AM"/>
        </w:rPr>
        <w:t>Քոչարյանի</w:t>
      </w:r>
      <w:r w:rsidRPr="00D73677">
        <w:rPr>
          <w:rFonts w:ascii="GHEA Mariam" w:eastAsia="GHEA Mariam" w:hAnsi="GHEA Mariam" w:cs="GHEA Mariam"/>
          <w:sz w:val="24"/>
          <w:szCs w:val="24"/>
          <w:lang w:val="hy-AM"/>
        </w:rPr>
        <w:t>՝ 202</w:t>
      </w:r>
      <w:r w:rsidR="001C68A7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Pr="00D73677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1C68A7">
        <w:rPr>
          <w:rFonts w:ascii="GHEA Mariam" w:eastAsia="GHEA Mariam" w:hAnsi="GHEA Mariam" w:cs="GHEA Mariam"/>
          <w:sz w:val="24"/>
          <w:szCs w:val="24"/>
          <w:lang w:val="hy-AM"/>
        </w:rPr>
        <w:t>մայիսի</w:t>
      </w:r>
      <w:r w:rsidRPr="00D7367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C68A7">
        <w:rPr>
          <w:rFonts w:ascii="GHEA Mariam" w:eastAsia="GHEA Mariam" w:hAnsi="GHEA Mariam" w:cs="GHEA Mariam"/>
          <w:sz w:val="24"/>
          <w:szCs w:val="24"/>
          <w:lang w:val="hy-AM"/>
        </w:rPr>
        <w:t>11</w:t>
      </w:r>
      <w:r w:rsidRPr="00D73677">
        <w:rPr>
          <w:rFonts w:ascii="GHEA Mariam" w:eastAsia="GHEA Mariam" w:hAnsi="GHEA Mariam" w:cs="GHEA Mariam"/>
          <w:sz w:val="24"/>
          <w:szCs w:val="24"/>
          <w:lang w:val="hy-AM"/>
        </w:rPr>
        <w:t xml:space="preserve">-ի որոշմամբ </w:t>
      </w:r>
      <w:r w:rsidR="001C68A7" w:rsidRPr="00ED54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Արթուր Սպարտակի Բախշիյանի</w:t>
      </w:r>
      <w:r w:rsidRPr="00D73677">
        <w:rPr>
          <w:rFonts w:ascii="GHEA Mariam" w:eastAsia="GHEA Mariam" w:hAnsi="GHEA Mariam" w:cs="GHEA Mariam"/>
          <w:sz w:val="24"/>
          <w:szCs w:val="24"/>
          <w:lang w:val="hy-AM"/>
        </w:rPr>
        <w:t xml:space="preserve"> նկատմամբ հարուցվել է հանրային քրեական հետապնդում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Pr="00D73677">
        <w:rPr>
          <w:rFonts w:ascii="GHEA Mariam" w:eastAsia="GHEA Mariam" w:hAnsi="GHEA Mariam" w:cs="GHEA Mariam"/>
          <w:sz w:val="24"/>
          <w:szCs w:val="24"/>
          <w:lang w:val="hy-AM"/>
        </w:rPr>
        <w:t xml:space="preserve"> ՀՀ </w:t>
      </w:r>
      <w:r w:rsidRPr="00972FF8">
        <w:rPr>
          <w:rFonts w:ascii="GHEA Mariam" w:eastAsia="GHEA Mariam" w:hAnsi="GHEA Mariam" w:cs="GHEA Mariam"/>
          <w:sz w:val="24"/>
          <w:szCs w:val="24"/>
          <w:lang w:val="hy-AM"/>
        </w:rPr>
        <w:t xml:space="preserve">քրեական օրենսգրքի </w:t>
      </w:r>
      <w:r w:rsidR="00DD3C7C">
        <w:rPr>
          <w:rFonts w:ascii="GHEA Mariam" w:eastAsia="GHEA Mariam" w:hAnsi="GHEA Mariam" w:cs="GHEA Mariam"/>
          <w:sz w:val="24"/>
          <w:szCs w:val="24"/>
          <w:lang w:val="hy-AM"/>
        </w:rPr>
        <w:t>334</w:t>
      </w:r>
      <w:r w:rsidRPr="00972FF8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հոդվածի 1-ին մասով և նույն </w:t>
      </w:r>
      <w:r w:rsidR="00DD3C7C">
        <w:rPr>
          <w:rFonts w:ascii="GHEA Mariam" w:eastAsia="GHEA Mariam" w:hAnsi="GHEA Mariam" w:cs="GHEA Mariam"/>
          <w:sz w:val="24"/>
          <w:szCs w:val="24"/>
          <w:lang w:val="hy-AM"/>
        </w:rPr>
        <w:t>օրը</w:t>
      </w:r>
      <w:r w:rsidRPr="00972FF8">
        <w:rPr>
          <w:rFonts w:ascii="GHEA Mariam" w:eastAsia="GHEA Mariam" w:hAnsi="GHEA Mariam" w:cs="GHEA Mariam"/>
          <w:sz w:val="24"/>
          <w:szCs w:val="24"/>
          <w:lang w:val="hy-AM"/>
        </w:rPr>
        <w:t xml:space="preserve"> նրան մեղադրանք է ներկայացվել։</w:t>
      </w:r>
    </w:p>
    <w:p w14:paraId="3227398E" w14:textId="250E15CD" w:rsidR="006A79B0" w:rsidRPr="00A20237" w:rsidRDefault="006A79B0" w:rsidP="001828FC">
      <w:pPr>
        <w:spacing w:line="360" w:lineRule="auto"/>
        <w:ind w:leftChars="0" w:firstLineChars="236" w:firstLine="566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Նախաքննության մարմնի՝ </w:t>
      </w:r>
      <w:r w:rsidR="00E217EE">
        <w:rPr>
          <w:rFonts w:ascii="GHEA Mariam" w:eastAsia="GHEA Mariam" w:hAnsi="GHEA Mariam" w:cs="GHEA Mariam"/>
          <w:sz w:val="24"/>
          <w:szCs w:val="24"/>
          <w:lang w:val="hy-AM"/>
        </w:rPr>
        <w:t>2023 թվականի մայիսի 11-ի</w:t>
      </w: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որոշմամբ </w:t>
      </w:r>
      <w:r w:rsidR="00E217EE" w:rsidRPr="00ED54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Արթուր Բախշիյանի</w:t>
      </w: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նկատմամբ որպես խափանման միջոց </w:t>
      </w:r>
      <w:r w:rsidR="00E217EE">
        <w:rPr>
          <w:rFonts w:ascii="GHEA Mariam" w:eastAsia="GHEA Mariam" w:hAnsi="GHEA Mariam" w:cs="GHEA Mariam"/>
          <w:sz w:val="24"/>
          <w:szCs w:val="24"/>
          <w:lang w:val="hy-AM"/>
        </w:rPr>
        <w:t>կիրառվել է</w:t>
      </w: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E217EE">
        <w:rPr>
          <w:rFonts w:ascii="GHEA Mariam" w:eastAsia="GHEA Mariam" w:hAnsi="GHEA Mariam" w:cs="GHEA Mariam"/>
          <w:sz w:val="24"/>
          <w:szCs w:val="24"/>
          <w:lang w:val="hy-AM"/>
        </w:rPr>
        <w:t>բացակայելու արգելքը</w:t>
      </w: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>:</w:t>
      </w:r>
    </w:p>
    <w:p w14:paraId="2994CC6A" w14:textId="31BA814B" w:rsidR="00F252E9" w:rsidRPr="00A20237" w:rsidRDefault="00F252E9" w:rsidP="001828FC">
      <w:pPr>
        <w:spacing w:line="360" w:lineRule="auto"/>
        <w:ind w:leftChars="0" w:firstLineChars="236" w:firstLine="566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>202</w:t>
      </w:r>
      <w:r w:rsidR="003E5459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3E5459">
        <w:rPr>
          <w:rFonts w:ascii="GHEA Mariam" w:eastAsia="GHEA Mariam" w:hAnsi="GHEA Mariam" w:cs="GHEA Mariam"/>
          <w:sz w:val="24"/>
          <w:szCs w:val="24"/>
          <w:lang w:val="hy-AM"/>
        </w:rPr>
        <w:t>մայիսի</w:t>
      </w: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E5459">
        <w:rPr>
          <w:rFonts w:ascii="GHEA Mariam" w:eastAsia="GHEA Mariam" w:hAnsi="GHEA Mariam" w:cs="GHEA Mariam"/>
          <w:sz w:val="24"/>
          <w:szCs w:val="24"/>
          <w:lang w:val="hy-AM"/>
        </w:rPr>
        <w:t>17</w:t>
      </w: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>-ին քրեական գործը մեղադրական եզրակացությամբ ուղարկվել է Երևան քաղաքի առաջին ատյանի ընդհանուր իրավասության</w:t>
      </w:r>
      <w:r w:rsidR="00DA6964">
        <w:rPr>
          <w:rFonts w:ascii="GHEA Mariam" w:eastAsia="GHEA Mariam" w:hAnsi="GHEA Mariam" w:cs="GHEA Mariam"/>
          <w:sz w:val="24"/>
          <w:szCs w:val="24"/>
          <w:lang w:val="hy-AM"/>
        </w:rPr>
        <w:t xml:space="preserve"> քրեական </w:t>
      </w: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դատարան (այսուհետ` նաև Առաջին ատյանի դատարան):</w:t>
      </w:r>
    </w:p>
    <w:p w14:paraId="4AA76EB5" w14:textId="0CCCFC15" w:rsidR="004327E9" w:rsidRPr="00A20237" w:rsidRDefault="00D0731B" w:rsidP="00807459">
      <w:pPr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Pr="00A20237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327E9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Առաջին ատյանի դատարանի՝ </w:t>
      </w:r>
      <w:bookmarkStart w:id="2" w:name="_Hlk205195600"/>
      <w:r w:rsidR="004327E9" w:rsidRPr="00A20237">
        <w:rPr>
          <w:rFonts w:ascii="GHEA Mariam" w:eastAsia="GHEA Mariam" w:hAnsi="GHEA Mariam" w:cs="GHEA Mariam"/>
          <w:sz w:val="24"/>
          <w:szCs w:val="24"/>
          <w:lang w:val="hy-AM"/>
        </w:rPr>
        <w:t>202</w:t>
      </w:r>
      <w:r w:rsidR="00DA6964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="004327E9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DA6964">
        <w:rPr>
          <w:rFonts w:ascii="GHEA Mariam" w:eastAsia="GHEA Mariam" w:hAnsi="GHEA Mariam" w:cs="GHEA Mariam"/>
          <w:sz w:val="24"/>
          <w:szCs w:val="24"/>
          <w:lang w:val="hy-AM"/>
        </w:rPr>
        <w:t>մարտի</w:t>
      </w:r>
      <w:r w:rsidR="004327E9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A6964">
        <w:rPr>
          <w:rFonts w:ascii="GHEA Mariam" w:eastAsia="GHEA Mariam" w:hAnsi="GHEA Mariam" w:cs="GHEA Mariam"/>
          <w:sz w:val="24"/>
          <w:szCs w:val="24"/>
          <w:lang w:val="hy-AM"/>
        </w:rPr>
        <w:t>27</w:t>
      </w:r>
      <w:r w:rsidR="004327E9" w:rsidRPr="00A20237">
        <w:rPr>
          <w:rFonts w:ascii="GHEA Mariam" w:eastAsia="GHEA Mariam" w:hAnsi="GHEA Mariam" w:cs="GHEA Mariam"/>
          <w:sz w:val="24"/>
          <w:szCs w:val="24"/>
          <w:lang w:val="hy-AM"/>
        </w:rPr>
        <w:t>-ի</w:t>
      </w:r>
      <w:bookmarkEnd w:id="2"/>
      <w:r w:rsidR="004327E9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դատավճռով</w:t>
      </w:r>
      <w:r w:rsidR="004327E9" w:rsidRPr="00A20237">
        <w:rPr>
          <w:rFonts w:ascii="GHEA Mariam" w:hAnsi="GHEA Mariam"/>
          <w:sz w:val="24"/>
          <w:szCs w:val="24"/>
          <w:lang w:val="hy-AM"/>
        </w:rPr>
        <w:t xml:space="preserve"> </w:t>
      </w:r>
      <w:r w:rsidR="004327E9" w:rsidRPr="00A20237">
        <w:rPr>
          <w:rFonts w:ascii="GHEA Mariam" w:eastAsia="GHEA Mariam" w:hAnsi="GHEA Mariam" w:cs="GHEA Mariam"/>
          <w:sz w:val="24"/>
          <w:szCs w:val="24"/>
          <w:lang w:val="hy-AM"/>
        </w:rPr>
        <w:t>ճանաչվել</w:t>
      </w:r>
      <w:r w:rsidR="007F61E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541ED" w:rsidRPr="00A20237">
        <w:rPr>
          <w:rFonts w:ascii="GHEA Mariam" w:eastAsia="GHEA Mariam" w:hAnsi="GHEA Mariam" w:cs="GHEA Mariam"/>
          <w:sz w:val="24"/>
          <w:szCs w:val="24"/>
          <w:lang w:val="hy-AM"/>
        </w:rPr>
        <w:t>ու</w:t>
      </w:r>
      <w:r w:rsidR="007F61E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327E9" w:rsidRPr="00A20237">
        <w:rPr>
          <w:rFonts w:ascii="GHEA Mariam" w:eastAsia="GHEA Mariam" w:hAnsi="GHEA Mariam" w:cs="GHEA Mariam"/>
          <w:sz w:val="24"/>
          <w:szCs w:val="24"/>
          <w:lang w:val="hy-AM"/>
        </w:rPr>
        <w:t>հռչակվել</w:t>
      </w:r>
      <w:r w:rsidR="007F61E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327E9" w:rsidRPr="00A20237">
        <w:rPr>
          <w:rFonts w:ascii="GHEA Mariam" w:eastAsia="GHEA Mariam" w:hAnsi="GHEA Mariam" w:cs="GHEA Mariam"/>
          <w:sz w:val="24"/>
          <w:szCs w:val="24"/>
          <w:lang w:val="hy-AM"/>
        </w:rPr>
        <w:t>է</w:t>
      </w:r>
      <w:r w:rsidR="007F61E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A6964" w:rsidRPr="00ED54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</w:t>
      </w:r>
      <w:r w:rsidR="00DA6964">
        <w:rPr>
          <w:rFonts w:ascii="Cambria Math" w:eastAsia="GHEA Mariam" w:hAnsi="Cambria Math" w:cs="GHEA Mariam"/>
          <w:color w:val="000000"/>
          <w:sz w:val="24"/>
          <w:szCs w:val="24"/>
          <w:lang w:val="hy-AM"/>
        </w:rPr>
        <w:t>․</w:t>
      </w:r>
      <w:r w:rsidR="00DA6964" w:rsidRPr="00ED54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Բախշիյանի</w:t>
      </w:r>
      <w:r w:rsidR="007F61E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327E9" w:rsidRPr="00A20237">
        <w:rPr>
          <w:rFonts w:ascii="GHEA Mariam" w:eastAsia="GHEA Mariam" w:hAnsi="GHEA Mariam" w:cs="GHEA Mariam"/>
          <w:sz w:val="24"/>
          <w:szCs w:val="24"/>
          <w:lang w:val="hy-AM"/>
        </w:rPr>
        <w:t>անմեղությունը</w:t>
      </w:r>
      <w:r w:rsidR="000067DE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7F61E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327E9" w:rsidRPr="00A20237">
        <w:rPr>
          <w:rFonts w:ascii="GHEA Mariam" w:eastAsia="GHEA Mariam" w:hAnsi="GHEA Mariam" w:cs="GHEA Mariam"/>
          <w:sz w:val="24"/>
          <w:szCs w:val="24"/>
          <w:lang w:val="hy-AM"/>
        </w:rPr>
        <w:t>ՀՀ</w:t>
      </w:r>
      <w:r w:rsidR="007F61E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327E9" w:rsidRPr="00A20237">
        <w:rPr>
          <w:rFonts w:ascii="GHEA Mariam" w:eastAsia="GHEA Mariam" w:hAnsi="GHEA Mariam" w:cs="GHEA Mariam"/>
          <w:sz w:val="24"/>
          <w:szCs w:val="24"/>
          <w:lang w:val="hy-AM"/>
        </w:rPr>
        <w:t>քրեական</w:t>
      </w:r>
      <w:r w:rsidR="007F61E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327E9" w:rsidRPr="00A20237">
        <w:rPr>
          <w:rFonts w:ascii="GHEA Mariam" w:eastAsia="GHEA Mariam" w:hAnsi="GHEA Mariam" w:cs="GHEA Mariam"/>
          <w:sz w:val="24"/>
          <w:szCs w:val="24"/>
          <w:lang w:val="hy-AM"/>
        </w:rPr>
        <w:t>օրենսգրքի</w:t>
      </w:r>
      <w:r w:rsidR="004B5ED4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7F61EF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</w:t>
      </w:r>
      <w:r w:rsidR="00DA6964">
        <w:rPr>
          <w:rFonts w:ascii="GHEA Mariam" w:eastAsia="GHEA Mariam" w:hAnsi="GHEA Mariam" w:cs="GHEA Mariam"/>
          <w:sz w:val="24"/>
          <w:szCs w:val="24"/>
          <w:lang w:val="hy-AM"/>
        </w:rPr>
        <w:t>334</w:t>
      </w:r>
      <w:r w:rsidR="004327E9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հոդվածի </w:t>
      </w:r>
      <w:r w:rsidR="00DA6964">
        <w:rPr>
          <w:rFonts w:ascii="GHEA Mariam" w:eastAsia="GHEA Mariam" w:hAnsi="GHEA Mariam" w:cs="GHEA Mariam"/>
          <w:sz w:val="24"/>
          <w:szCs w:val="24"/>
          <w:lang w:val="hy-AM"/>
        </w:rPr>
        <w:t>1-ին</w:t>
      </w:r>
      <w:r w:rsidR="004327E9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մասով առաջադրված մեղադրանքում՝ </w:t>
      </w:r>
      <w:r w:rsidR="00807459" w:rsidRPr="00807459">
        <w:rPr>
          <w:rFonts w:ascii="GHEA Mariam" w:eastAsia="GHEA Mariam" w:hAnsi="GHEA Mariam" w:cs="GHEA Mariam"/>
          <w:sz w:val="24"/>
          <w:szCs w:val="24"/>
          <w:lang w:val="hy-AM"/>
        </w:rPr>
        <w:t>մեղսագրվող արարքը նրա կողմից կատարված չլինելու հիմքով։</w:t>
      </w:r>
      <w:r w:rsidR="00807459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07459" w:rsidRPr="00ED54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</w:t>
      </w:r>
      <w:r w:rsidR="00807459">
        <w:rPr>
          <w:rFonts w:ascii="Cambria Math" w:eastAsia="GHEA Mariam" w:hAnsi="Cambria Math" w:cs="GHEA Mariam"/>
          <w:color w:val="000000"/>
          <w:sz w:val="24"/>
          <w:szCs w:val="24"/>
          <w:lang w:val="hy-AM"/>
        </w:rPr>
        <w:t>․</w:t>
      </w:r>
      <w:r w:rsidR="00807459" w:rsidRPr="00ED54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Բախշիյանի</w:t>
      </w:r>
      <w:r w:rsidR="007F61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4327E9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նկատմամբ որպես խափանման միջոց </w:t>
      </w:r>
      <w:r w:rsidR="00807459">
        <w:rPr>
          <w:rFonts w:ascii="GHEA Mariam" w:eastAsia="GHEA Mariam" w:hAnsi="GHEA Mariam" w:cs="GHEA Mariam"/>
          <w:sz w:val="24"/>
          <w:szCs w:val="24"/>
          <w:lang w:val="hy-AM"/>
        </w:rPr>
        <w:t>կիրառված</w:t>
      </w:r>
      <w:r w:rsidR="00567371" w:rsidRPr="00A20237">
        <w:rPr>
          <w:rFonts w:ascii="GHEA Mariam" w:eastAsia="GHEA Mariam" w:hAnsi="GHEA Mariam" w:cs="GHEA Mariam"/>
          <w:sz w:val="24"/>
          <w:szCs w:val="24"/>
          <w:lang w:val="hy-AM"/>
        </w:rPr>
        <w:t>`</w:t>
      </w:r>
      <w:r w:rsidR="004327E9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07459">
        <w:rPr>
          <w:rFonts w:ascii="GHEA Mariam" w:eastAsia="GHEA Mariam" w:hAnsi="GHEA Mariam" w:cs="GHEA Mariam"/>
          <w:sz w:val="24"/>
          <w:szCs w:val="24"/>
          <w:lang w:val="hy-AM"/>
        </w:rPr>
        <w:t>բացակայելու արգել</w:t>
      </w:r>
      <w:r w:rsidR="001F6733">
        <w:rPr>
          <w:rFonts w:ascii="GHEA Mariam" w:eastAsia="GHEA Mariam" w:hAnsi="GHEA Mariam" w:cs="GHEA Mariam"/>
          <w:sz w:val="24"/>
          <w:szCs w:val="24"/>
          <w:lang w:val="hy-AM"/>
        </w:rPr>
        <w:t>ք</w:t>
      </w:r>
      <w:r w:rsidR="00807459"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="00567371" w:rsidRPr="00A20237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4327E9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E4F0B" w:rsidRPr="00A20237">
        <w:rPr>
          <w:rFonts w:ascii="GHEA Mariam" w:eastAsia="GHEA Mariam" w:hAnsi="GHEA Mariam" w:cs="GHEA Mariam"/>
          <w:sz w:val="24"/>
          <w:szCs w:val="24"/>
          <w:lang w:val="hy-AM"/>
        </w:rPr>
        <w:t>վերացվել է</w:t>
      </w:r>
      <w:r w:rsidR="004327E9" w:rsidRPr="00A20237">
        <w:rPr>
          <w:rFonts w:ascii="GHEA Mariam" w:eastAsia="GHEA Mariam" w:hAnsi="GHEA Mariam" w:cs="GHEA Mariam"/>
          <w:sz w:val="24"/>
          <w:szCs w:val="24"/>
          <w:lang w:val="hy-AM"/>
        </w:rPr>
        <w:t>։</w:t>
      </w:r>
    </w:p>
    <w:p w14:paraId="62B8BFA0" w14:textId="6B9A2242" w:rsidR="00664045" w:rsidRPr="00A20237" w:rsidRDefault="00664045" w:rsidP="001828FC">
      <w:pPr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Pr="00A20237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Դատախազի վերաքննիչ բողոքի քննության արդյունքում ՀՀ վերաքննիչ քրեական դատարանը (այսուհետ՝ նաև Վերաքննիչ դատարան) 202</w:t>
      </w:r>
      <w:r w:rsidR="0010140F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10140F">
        <w:rPr>
          <w:rFonts w:ascii="GHEA Mariam" w:eastAsia="GHEA Mariam" w:hAnsi="GHEA Mariam" w:cs="GHEA Mariam"/>
          <w:sz w:val="24"/>
          <w:szCs w:val="24"/>
          <w:lang w:val="hy-AM"/>
        </w:rPr>
        <w:t>հոկտեմբերի</w:t>
      </w: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0140F">
        <w:rPr>
          <w:rFonts w:ascii="GHEA Mariam" w:eastAsia="GHEA Mariam" w:hAnsi="GHEA Mariam" w:cs="GHEA Mariam"/>
          <w:sz w:val="24"/>
          <w:szCs w:val="24"/>
          <w:lang w:val="hy-AM"/>
        </w:rPr>
        <w:t>7</w:t>
      </w: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-ին որոշում է կայացրել բողոքը մերժելու, Առաջին ատյանի դատարանի` </w:t>
      </w:r>
      <w:r w:rsidR="0010140F" w:rsidRPr="0010140F">
        <w:rPr>
          <w:rFonts w:ascii="GHEA Mariam" w:eastAsia="GHEA Mariam" w:hAnsi="GHEA Mariam" w:cs="GHEA Mariam"/>
          <w:sz w:val="24"/>
          <w:szCs w:val="24"/>
          <w:lang w:val="hy-AM"/>
        </w:rPr>
        <w:t>2024 թվականի մարտի 27-ի</w:t>
      </w: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դատավճիռն անփոփոխ թողնելու մասին:</w:t>
      </w:r>
    </w:p>
    <w:p w14:paraId="0DAFB1CC" w14:textId="7D8C0628" w:rsidR="00CC0578" w:rsidRDefault="001E600B" w:rsidP="001828FC">
      <w:pPr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bookmarkStart w:id="3" w:name="_heading=h.3znysh7" w:colFirst="0" w:colLast="0"/>
      <w:bookmarkEnd w:id="3"/>
      <w:r w:rsidRPr="00384556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>4</w:t>
      </w:r>
      <w:r w:rsidR="00D3555F" w:rsidRPr="00384556">
        <w:rPr>
          <w:rFonts w:ascii="GHEA Mariam" w:eastAsia="GHEA Mariam" w:hAnsi="GHEA Mariam" w:cs="GHEA Mariam"/>
          <w:sz w:val="24"/>
          <w:szCs w:val="24"/>
          <w:lang w:val="hy-AM"/>
        </w:rPr>
        <w:t>. Վերաքննիչ դատարանի վերոնշյալ որոշման դեմ ՀՀ գլխավոր դատախազ</w:t>
      </w:r>
      <w:r w:rsidR="00C9597C" w:rsidRPr="0038455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84556" w:rsidRPr="00384556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204A26" w:rsidRPr="0038455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.</w:t>
      </w:r>
      <w:r w:rsidR="00384556" w:rsidRPr="0038455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Վարդապետյանը</w:t>
      </w:r>
      <w:r w:rsidR="00D3555F" w:rsidRPr="00384556">
        <w:rPr>
          <w:rFonts w:ascii="GHEA Mariam" w:eastAsia="GHEA Mariam" w:hAnsi="GHEA Mariam" w:cs="GHEA Mariam"/>
          <w:sz w:val="24"/>
          <w:szCs w:val="24"/>
          <w:lang w:val="hy-AM"/>
        </w:rPr>
        <w:t xml:space="preserve"> բերել է վճռաբեկ բողոք, որը Վճռաբեկ դատարանի` </w:t>
      </w:r>
      <w:bookmarkStart w:id="4" w:name="_Hlk143767420"/>
      <w:r w:rsidR="00D3555F" w:rsidRPr="00384556">
        <w:rPr>
          <w:rFonts w:ascii="GHEA Mariam" w:eastAsia="GHEA Mariam" w:hAnsi="GHEA Mariam" w:cs="GHEA Mariam"/>
          <w:sz w:val="24"/>
          <w:szCs w:val="24"/>
          <w:lang w:val="hy-AM"/>
        </w:rPr>
        <w:t>202</w:t>
      </w:r>
      <w:r w:rsidR="00384556">
        <w:rPr>
          <w:rFonts w:ascii="GHEA Mariam" w:eastAsia="GHEA Mariam" w:hAnsi="GHEA Mariam" w:cs="GHEA Mariam"/>
          <w:sz w:val="24"/>
          <w:szCs w:val="24"/>
          <w:lang w:val="hy-AM"/>
        </w:rPr>
        <w:t>5</w:t>
      </w:r>
      <w:r w:rsidR="00D3555F" w:rsidRPr="00384556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204A26" w:rsidRPr="00384556">
        <w:rPr>
          <w:rFonts w:ascii="GHEA Mariam" w:eastAsia="GHEA Mariam" w:hAnsi="GHEA Mariam" w:cs="GHEA Mariam"/>
          <w:sz w:val="24"/>
          <w:szCs w:val="24"/>
          <w:lang w:val="hy-AM"/>
        </w:rPr>
        <w:t>հու</w:t>
      </w:r>
      <w:r w:rsidR="00384556">
        <w:rPr>
          <w:rFonts w:ascii="GHEA Mariam" w:eastAsia="GHEA Mariam" w:hAnsi="GHEA Mariam" w:cs="GHEA Mariam"/>
          <w:sz w:val="24"/>
          <w:szCs w:val="24"/>
          <w:lang w:val="hy-AM"/>
        </w:rPr>
        <w:t>լ</w:t>
      </w:r>
      <w:r w:rsidR="00204A26" w:rsidRPr="00384556">
        <w:rPr>
          <w:rFonts w:ascii="GHEA Mariam" w:eastAsia="GHEA Mariam" w:hAnsi="GHEA Mariam" w:cs="GHEA Mariam"/>
          <w:sz w:val="24"/>
          <w:szCs w:val="24"/>
          <w:lang w:val="hy-AM"/>
        </w:rPr>
        <w:t>իսի</w:t>
      </w:r>
      <w:r w:rsidR="00D3555F" w:rsidRPr="0038455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84556">
        <w:rPr>
          <w:rFonts w:ascii="GHEA Mariam" w:eastAsia="GHEA Mariam" w:hAnsi="GHEA Mariam" w:cs="GHEA Mariam"/>
          <w:sz w:val="24"/>
          <w:szCs w:val="24"/>
          <w:lang w:val="hy-AM"/>
        </w:rPr>
        <w:t>10</w:t>
      </w:r>
      <w:r w:rsidR="00D3555F" w:rsidRPr="00384556">
        <w:rPr>
          <w:rFonts w:ascii="GHEA Mariam" w:eastAsia="GHEA Mariam" w:hAnsi="GHEA Mariam" w:cs="GHEA Mariam"/>
          <w:sz w:val="24"/>
          <w:szCs w:val="24"/>
          <w:lang w:val="hy-AM"/>
        </w:rPr>
        <w:t xml:space="preserve">-ի </w:t>
      </w:r>
      <w:bookmarkEnd w:id="4"/>
      <w:r w:rsidR="00D3555F" w:rsidRPr="00384556">
        <w:rPr>
          <w:rFonts w:ascii="GHEA Mariam" w:eastAsia="GHEA Mariam" w:hAnsi="GHEA Mariam" w:cs="GHEA Mariam"/>
          <w:sz w:val="24"/>
          <w:szCs w:val="24"/>
          <w:lang w:val="hy-AM"/>
        </w:rPr>
        <w:t>որոշմամբ</w:t>
      </w:r>
      <w:r w:rsidR="00D3555F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ընդունվել է վարույթ</w:t>
      </w:r>
      <w:r w:rsidR="00F3492A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D16D3" w:rsidRPr="00DD16D3">
        <w:rPr>
          <w:rFonts w:ascii="GHEA Mariam" w:eastAsia="GHEA Mariam" w:hAnsi="GHEA Mariam" w:cs="GHEA Mariam"/>
          <w:sz w:val="24"/>
          <w:szCs w:val="24"/>
          <w:lang w:val="hy-AM"/>
        </w:rPr>
        <w:t>ու սահմանվել է դատական վարույթի իրականացման գրավոր ընթացակարգ։</w:t>
      </w:r>
    </w:p>
    <w:p w14:paraId="40C6EF31" w14:textId="77777777" w:rsidR="00DD16D3" w:rsidRPr="00A20237" w:rsidRDefault="00DD16D3" w:rsidP="001828FC">
      <w:pPr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6015A13C" w14:textId="35647ADD" w:rsidR="00A54AAA" w:rsidRPr="00A20237" w:rsidRDefault="00D871FD" w:rsidP="001828FC">
      <w:pPr>
        <w:spacing w:line="360" w:lineRule="auto"/>
        <w:ind w:leftChars="0" w:firstLineChars="236" w:firstLine="569"/>
        <w:jc w:val="both"/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</w:pPr>
      <w:r w:rsidRPr="00D871FD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Վճռաբեկ բողոքի հիմքերը, փաստարկները և պահանջը.</w:t>
      </w:r>
    </w:p>
    <w:p w14:paraId="4B9C9673" w14:textId="26AD63EF" w:rsidR="008E014D" w:rsidRDefault="008E014D" w:rsidP="00953393">
      <w:pPr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8E014D">
        <w:rPr>
          <w:rFonts w:ascii="GHEA Mariam" w:eastAsia="GHEA Mariam" w:hAnsi="GHEA Mariam" w:cs="GHEA Mariam"/>
          <w:sz w:val="24"/>
          <w:szCs w:val="24"/>
          <w:lang w:val="hy-AM"/>
        </w:rPr>
        <w:t>Վճռաբեկ բողոքը քննվում է հետևյալ հիմքի սահմաններում՝ ներքոհիշյալ փաստարկներով.</w:t>
      </w:r>
    </w:p>
    <w:p w14:paraId="54CFBE6F" w14:textId="55491E06" w:rsidR="008E014D" w:rsidRPr="00CF4F1F" w:rsidRDefault="001E600B" w:rsidP="00953393">
      <w:pPr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CF4F1F">
        <w:rPr>
          <w:rFonts w:ascii="GHEA Mariam" w:eastAsia="GHEA Mariam" w:hAnsi="GHEA Mariam" w:cs="GHEA Mariam"/>
          <w:sz w:val="24"/>
          <w:szCs w:val="24"/>
          <w:lang w:val="hy-AM"/>
        </w:rPr>
        <w:t>5</w:t>
      </w:r>
      <w:r w:rsidR="00A54AAA" w:rsidRPr="00CF4F1F">
        <w:rPr>
          <w:rFonts w:ascii="GHEA Mariam" w:eastAsia="GHEA Mariam" w:hAnsi="GHEA Mariam" w:cs="GHEA Mariam"/>
          <w:sz w:val="24"/>
          <w:szCs w:val="24"/>
          <w:lang w:val="hy-AM"/>
        </w:rPr>
        <w:t xml:space="preserve">. </w:t>
      </w:r>
      <w:r w:rsidR="008E014D" w:rsidRPr="00CF4F1F">
        <w:rPr>
          <w:rFonts w:ascii="GHEA Mariam" w:eastAsia="GHEA Mariam" w:hAnsi="GHEA Mariam" w:cs="GHEA Mariam"/>
          <w:sz w:val="24"/>
          <w:szCs w:val="24"/>
          <w:lang w:val="hy-AM"/>
        </w:rPr>
        <w:t>Բողոքի հեղինակի պնդմամբ՝ ստորադաս դատարան</w:t>
      </w:r>
      <w:r w:rsidR="007A016B" w:rsidRPr="00CF4F1F">
        <w:rPr>
          <w:rFonts w:ascii="GHEA Mariam" w:eastAsia="GHEA Mariam" w:hAnsi="GHEA Mariam" w:cs="GHEA Mariam"/>
          <w:sz w:val="24"/>
          <w:szCs w:val="24"/>
          <w:lang w:val="hy-AM"/>
        </w:rPr>
        <w:t>ներ</w:t>
      </w:r>
      <w:r w:rsidR="008E014D" w:rsidRPr="00CF4F1F">
        <w:rPr>
          <w:rFonts w:ascii="GHEA Mariam" w:eastAsia="GHEA Mariam" w:hAnsi="GHEA Mariam" w:cs="GHEA Mariam"/>
          <w:sz w:val="24"/>
          <w:szCs w:val="24"/>
          <w:lang w:val="hy-AM"/>
        </w:rPr>
        <w:t xml:space="preserve">ը թույլ </w:t>
      </w:r>
      <w:r w:rsidR="007A016B" w:rsidRPr="00CF4F1F">
        <w:rPr>
          <w:rFonts w:ascii="GHEA Mariam" w:eastAsia="GHEA Mariam" w:hAnsi="GHEA Mariam" w:cs="GHEA Mariam"/>
          <w:sz w:val="24"/>
          <w:szCs w:val="24"/>
          <w:lang w:val="hy-AM"/>
        </w:rPr>
        <w:t>են</w:t>
      </w:r>
      <w:r w:rsidR="008E014D" w:rsidRPr="00CF4F1F">
        <w:rPr>
          <w:rFonts w:ascii="GHEA Mariam" w:eastAsia="GHEA Mariam" w:hAnsi="GHEA Mariam" w:cs="GHEA Mariam"/>
          <w:sz w:val="24"/>
          <w:szCs w:val="24"/>
          <w:lang w:val="hy-AM"/>
        </w:rPr>
        <w:t xml:space="preserve"> տվել դատական սխալ, և միաժամանակ առկա է օրենքի միատեսակ կիրառության ապահովման անհրաժեշտություն։</w:t>
      </w:r>
    </w:p>
    <w:p w14:paraId="675EFA41" w14:textId="7A00FE65" w:rsidR="002B7DEF" w:rsidRPr="001F6733" w:rsidRDefault="003421D8" w:rsidP="001F6733">
      <w:pPr>
        <w:spacing w:line="360" w:lineRule="auto"/>
        <w:ind w:leftChars="0" w:firstLineChars="236" w:firstLine="566"/>
        <w:jc w:val="both"/>
        <w:rPr>
          <w:rFonts w:ascii="GHEA Mariam" w:hAnsi="GHEA Mariam"/>
          <w:sz w:val="24"/>
          <w:szCs w:val="24"/>
          <w:lang w:val="hy-AM"/>
        </w:rPr>
      </w:pPr>
      <w:r w:rsidRPr="00CF4F1F">
        <w:rPr>
          <w:rFonts w:ascii="GHEA Mariam" w:eastAsia="GHEA Mariam" w:hAnsi="GHEA Mariam" w:cs="GHEA Mariam"/>
          <w:sz w:val="24"/>
          <w:szCs w:val="24"/>
          <w:lang w:val="hy-AM"/>
        </w:rPr>
        <w:t>Այսպես, բողոքաբերը, Վճռաբեկ դատարանի</w:t>
      </w:r>
      <w:r w:rsidR="000067DE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Pr="00CF4F1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CF4F1F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Հայկ Պետրոսյանի</w:t>
      </w:r>
      <w:r w:rsidRPr="00CF4F1F">
        <w:rPr>
          <w:rFonts w:ascii="GHEA Mariam" w:eastAsia="GHEA Mariam" w:hAnsi="GHEA Mariam" w:cs="GHEA Mariam"/>
          <w:sz w:val="24"/>
          <w:szCs w:val="24"/>
          <w:lang w:val="hy-AM"/>
        </w:rPr>
        <w:t xml:space="preserve"> վերաբերյալ որոշմամբ արտահայտված իրավական դիրքորոշումների լույսի ներքո վերլուծելով և գնահատելով վարույթի փաստական հանգամանքները, հանգել է հետևության առ այն, որ ապացուցված է ՀՀ քրեական օրենսգրքի 334-րդ հոդվածի 1-ին մասով վերագրված հանցանքը կատարելու մեջ </w:t>
      </w:r>
      <w:r w:rsidR="002869F4" w:rsidRPr="00CF4F1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</w:t>
      </w:r>
      <w:r w:rsidR="002869F4" w:rsidRPr="00CF4F1F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2869F4" w:rsidRPr="00CF4F1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Բախշիյանի</w:t>
      </w:r>
      <w:r w:rsidR="002869F4" w:rsidRPr="00CF4F1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CF4F1F">
        <w:rPr>
          <w:rFonts w:ascii="GHEA Mariam" w:eastAsia="GHEA Mariam" w:hAnsi="GHEA Mariam" w:cs="GHEA Mariam"/>
          <w:sz w:val="24"/>
          <w:szCs w:val="24"/>
          <w:lang w:val="hy-AM"/>
        </w:rPr>
        <w:t>մեղավորությունը։</w:t>
      </w:r>
      <w:r w:rsidR="002869F4" w:rsidRPr="00CF4F1F">
        <w:rPr>
          <w:rFonts w:ascii="GHEA Mariam" w:eastAsia="GHEA Mariam" w:hAnsi="GHEA Mariam" w:cs="GHEA Mariam"/>
          <w:sz w:val="24"/>
          <w:szCs w:val="24"/>
          <w:lang w:val="hy-AM"/>
        </w:rPr>
        <w:t xml:space="preserve"> Մասնավորապես, </w:t>
      </w:r>
      <w:r w:rsidR="00C407B2" w:rsidRPr="00CF4F1F">
        <w:rPr>
          <w:rFonts w:ascii="GHEA Mariam" w:eastAsia="GHEA Mariam" w:hAnsi="GHEA Mariam" w:cs="GHEA Mariam"/>
          <w:sz w:val="24"/>
          <w:szCs w:val="24"/>
          <w:lang w:val="hy-AM"/>
        </w:rPr>
        <w:t>ըստ բողոք բերած անձի՝ մեղադրյալի արարքում հանցակազմի առկայությունը ստորադաս դատարանների կողմից պետք է քննարկման առարկա դարձվեր ու գնահատվեր ոչ թե ապօրինի կերպով «</w:t>
      </w:r>
      <w:r w:rsidR="003136C8" w:rsidRPr="00CF4F1F">
        <w:rPr>
          <w:rFonts w:ascii="GHEA Mariam" w:eastAsia="GHEA Mariam" w:hAnsi="GHEA Mariam" w:cs="GHEA Mariam"/>
          <w:sz w:val="24"/>
          <w:szCs w:val="24"/>
          <w:lang w:val="hy-AM"/>
        </w:rPr>
        <w:t>կ</w:t>
      </w:r>
      <w:r w:rsidR="00C407B2" w:rsidRPr="00CF4F1F">
        <w:rPr>
          <w:rFonts w:ascii="GHEA Mariam" w:eastAsia="GHEA Mariam" w:hAnsi="GHEA Mariam" w:cs="GHEA Mariam"/>
          <w:sz w:val="24"/>
          <w:szCs w:val="24"/>
          <w:lang w:val="hy-AM"/>
        </w:rPr>
        <w:t>ռփազենք»</w:t>
      </w:r>
      <w:r w:rsidR="003136C8" w:rsidRPr="00CF4F1F">
        <w:rPr>
          <w:rFonts w:ascii="GHEA Mariam" w:eastAsia="GHEA Mariam" w:hAnsi="GHEA Mariam" w:cs="GHEA Mariam"/>
          <w:sz w:val="24"/>
          <w:szCs w:val="24"/>
          <w:lang w:val="hy-AM"/>
        </w:rPr>
        <w:t>, այլ սառը զենք հանդիսացող, հարվածող-փշրող առարկա կրելու շրջանակներում</w:t>
      </w:r>
      <w:r w:rsidR="001F6733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3136C8" w:rsidRPr="00CF4F1F">
        <w:rPr>
          <w:rFonts w:ascii="GHEA Mariam" w:eastAsia="GHEA Mariam" w:hAnsi="GHEA Mariam" w:cs="GHEA Mariam"/>
          <w:sz w:val="24"/>
          <w:szCs w:val="24"/>
          <w:lang w:val="hy-AM"/>
        </w:rPr>
        <w:t xml:space="preserve"> դիտարկե</w:t>
      </w:r>
      <w:r w:rsidR="001F6733">
        <w:rPr>
          <w:rFonts w:ascii="GHEA Mariam" w:eastAsia="GHEA Mariam" w:hAnsi="GHEA Mariam" w:cs="GHEA Mariam"/>
          <w:sz w:val="24"/>
          <w:szCs w:val="24"/>
          <w:lang w:val="hy-AM"/>
        </w:rPr>
        <w:t>լով</w:t>
      </w:r>
      <w:r w:rsidR="0078134B" w:rsidRPr="00CF4F1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78134B" w:rsidRPr="00CF4F1F">
        <w:rPr>
          <w:rFonts w:ascii="GHEA Mariam" w:hAnsi="GHEA Mariam"/>
          <w:sz w:val="24"/>
          <w:szCs w:val="24"/>
          <w:lang w:val="hy-AM"/>
        </w:rPr>
        <w:t xml:space="preserve">«Զենքի շրջանառության կարգավորման» մասին ՀՀ օրենքի՝ սառը զենքի </w:t>
      </w:r>
      <w:r w:rsidR="000B62A4" w:rsidRPr="00CF4F1F">
        <w:rPr>
          <w:rFonts w:ascii="GHEA Mariam" w:hAnsi="GHEA Mariam"/>
          <w:sz w:val="24"/>
          <w:szCs w:val="24"/>
          <w:lang w:val="hy-AM"/>
        </w:rPr>
        <w:t>բնութագրիչ</w:t>
      </w:r>
      <w:r w:rsidR="00C66310" w:rsidRPr="00CF4F1F">
        <w:rPr>
          <w:rFonts w:ascii="GHEA Mariam" w:hAnsi="GHEA Mariam"/>
          <w:sz w:val="24"/>
          <w:szCs w:val="24"/>
          <w:lang w:val="hy-AM"/>
        </w:rPr>
        <w:t xml:space="preserve"> հատկանիշները սահմանող</w:t>
      </w:r>
      <w:r w:rsidR="00532806" w:rsidRPr="00CF4F1F">
        <w:rPr>
          <w:rFonts w:ascii="GHEA Mariam" w:hAnsi="GHEA Mariam"/>
          <w:sz w:val="24"/>
          <w:szCs w:val="24"/>
          <w:lang w:val="hy-AM"/>
        </w:rPr>
        <w:t xml:space="preserve"> դրույթների հետ համակցության մեջ</w:t>
      </w:r>
      <w:r w:rsidR="001F6733">
        <w:rPr>
          <w:rFonts w:ascii="GHEA Mariam" w:hAnsi="GHEA Mariam"/>
          <w:sz w:val="24"/>
          <w:szCs w:val="24"/>
          <w:lang w:val="hy-AM"/>
        </w:rPr>
        <w:t xml:space="preserve">։ </w:t>
      </w:r>
      <w:r w:rsidR="001F6733" w:rsidRPr="00CF4F1F">
        <w:rPr>
          <w:rFonts w:ascii="GHEA Mariam" w:hAnsi="GHEA Mariam"/>
          <w:sz w:val="24"/>
          <w:szCs w:val="24"/>
          <w:lang w:val="hy-AM"/>
        </w:rPr>
        <w:t>Տվյալ դեպքում,</w:t>
      </w:r>
      <w:r w:rsidR="001F6733">
        <w:rPr>
          <w:rFonts w:ascii="GHEA Mariam" w:hAnsi="GHEA Mariam"/>
          <w:sz w:val="24"/>
          <w:szCs w:val="24"/>
          <w:lang w:val="hy-AM"/>
        </w:rPr>
        <w:t xml:space="preserve"> </w:t>
      </w:r>
      <w:r w:rsidR="00C66310" w:rsidRPr="00CF4F1F">
        <w:rPr>
          <w:rFonts w:ascii="GHEA Mariam" w:hAnsi="GHEA Mariam"/>
          <w:sz w:val="24"/>
          <w:szCs w:val="24"/>
          <w:lang w:val="hy-AM"/>
        </w:rPr>
        <w:t>այդ հատկանիշների առկայությունը պարզելու համա</w:t>
      </w:r>
      <w:r w:rsidR="006212C0" w:rsidRPr="00CF4F1F">
        <w:rPr>
          <w:rFonts w:ascii="GHEA Mariam" w:hAnsi="GHEA Mariam"/>
          <w:sz w:val="24"/>
          <w:szCs w:val="24"/>
          <w:lang w:val="hy-AM"/>
        </w:rPr>
        <w:t>ր</w:t>
      </w:r>
      <w:r w:rsidR="000067DE">
        <w:rPr>
          <w:rFonts w:ascii="GHEA Mariam" w:hAnsi="GHEA Mariam"/>
          <w:sz w:val="24"/>
          <w:szCs w:val="24"/>
          <w:lang w:val="hy-AM"/>
        </w:rPr>
        <w:t>,</w:t>
      </w:r>
      <w:r w:rsidR="006212C0" w:rsidRPr="00CF4F1F">
        <w:rPr>
          <w:rFonts w:ascii="GHEA Mariam" w:hAnsi="GHEA Mariam"/>
          <w:sz w:val="24"/>
          <w:szCs w:val="24"/>
          <w:lang w:val="hy-AM"/>
        </w:rPr>
        <w:t xml:space="preserve"> </w:t>
      </w:r>
      <w:r w:rsidR="00D66ECC">
        <w:rPr>
          <w:rFonts w:ascii="GHEA Mariam" w:hAnsi="GHEA Mariam"/>
          <w:sz w:val="24"/>
          <w:szCs w:val="24"/>
          <w:lang w:val="hy-AM"/>
        </w:rPr>
        <w:t>կիրառվել</w:t>
      </w:r>
      <w:r w:rsidR="006212C0" w:rsidRPr="00CF4F1F">
        <w:rPr>
          <w:rFonts w:ascii="GHEA Mariam" w:hAnsi="GHEA Mariam"/>
          <w:sz w:val="24"/>
          <w:szCs w:val="24"/>
          <w:lang w:val="hy-AM"/>
        </w:rPr>
        <w:t xml:space="preserve"> են համապատասխան ոլորտի հատուկ գիտելիքներ</w:t>
      </w:r>
      <w:r w:rsidR="00D66ECC">
        <w:rPr>
          <w:rFonts w:ascii="GHEA Mariam" w:hAnsi="GHEA Mariam"/>
          <w:sz w:val="24"/>
          <w:szCs w:val="24"/>
          <w:lang w:val="hy-AM"/>
        </w:rPr>
        <w:t>, մասնավորապես,</w:t>
      </w:r>
      <w:r w:rsidR="006212C0" w:rsidRPr="00CF4F1F">
        <w:rPr>
          <w:rFonts w:ascii="GHEA Mariam" w:hAnsi="GHEA Mariam"/>
          <w:sz w:val="24"/>
          <w:szCs w:val="24"/>
          <w:lang w:val="hy-AM"/>
        </w:rPr>
        <w:t xml:space="preserve"> </w:t>
      </w:r>
      <w:r w:rsidR="00532806" w:rsidRPr="00CF4F1F">
        <w:rPr>
          <w:rFonts w:ascii="GHEA Mariam" w:hAnsi="GHEA Mariam"/>
          <w:sz w:val="24"/>
          <w:szCs w:val="24"/>
          <w:lang w:val="hy-AM"/>
        </w:rPr>
        <w:t>Ա</w:t>
      </w:r>
      <w:r w:rsidR="00532806" w:rsidRPr="00CF4F1F">
        <w:rPr>
          <w:rFonts w:ascii="Cambria Math" w:hAnsi="Cambria Math" w:cs="Cambria Math"/>
          <w:sz w:val="24"/>
          <w:szCs w:val="24"/>
          <w:lang w:val="hy-AM"/>
        </w:rPr>
        <w:t>․</w:t>
      </w:r>
      <w:r w:rsidR="00532806" w:rsidRPr="00CF4F1F">
        <w:rPr>
          <w:rFonts w:ascii="GHEA Mariam" w:hAnsi="GHEA Mariam"/>
          <w:sz w:val="24"/>
          <w:szCs w:val="24"/>
          <w:lang w:val="hy-AM"/>
        </w:rPr>
        <w:t xml:space="preserve">Բախշիյանից վերցված առարկայի՝ սառը զենք լինելու հանգամանքը որոշելու համար փորձագետն </w:t>
      </w:r>
      <w:r w:rsidR="008B4CE6" w:rsidRPr="00CF4F1F">
        <w:rPr>
          <w:rFonts w:ascii="GHEA Mariam" w:hAnsi="GHEA Mariam"/>
          <w:sz w:val="24"/>
          <w:szCs w:val="24"/>
          <w:lang w:val="hy-AM"/>
        </w:rPr>
        <w:t>օգտվել է գիտական աղբյուրներից ու կիրառել է համապատասխան բնագավառի հատուկ մեթոդիկա</w:t>
      </w:r>
      <w:r w:rsidR="00D66ECC">
        <w:rPr>
          <w:rFonts w:ascii="GHEA Mariam" w:hAnsi="GHEA Mariam"/>
          <w:sz w:val="24"/>
          <w:szCs w:val="24"/>
          <w:lang w:val="hy-AM"/>
        </w:rPr>
        <w:t xml:space="preserve">, իսկ </w:t>
      </w:r>
      <w:r w:rsidR="006212C0" w:rsidRPr="00CF4F1F">
        <w:rPr>
          <w:rFonts w:ascii="GHEA Mariam" w:eastAsia="GHEA Mariam" w:hAnsi="GHEA Mariam" w:cs="GHEA Mariam"/>
          <w:sz w:val="24"/>
          <w:szCs w:val="24"/>
          <w:lang w:val="hy-AM"/>
        </w:rPr>
        <w:t>Ռուսաստանի Դաշնության համապատասխան ստանդարտ</w:t>
      </w:r>
      <w:r w:rsidR="003B3E74" w:rsidRPr="00CF4F1F">
        <w:rPr>
          <w:rFonts w:ascii="GHEA Mariam" w:eastAsia="GHEA Mariam" w:hAnsi="GHEA Mariam" w:cs="GHEA Mariam"/>
          <w:sz w:val="24"/>
          <w:szCs w:val="24"/>
          <w:lang w:val="hy-AM"/>
        </w:rPr>
        <w:t>ը սույն վարույթով կիրառվել է ոչ թե որպես հանցակազմը սահմանող օրենսդրական ակտ, այլ փորձագետի կողմից օգտագործվել է որպես տեղեկատու գրականություն։</w:t>
      </w:r>
    </w:p>
    <w:p w14:paraId="148DED04" w14:textId="37F5CA9D" w:rsidR="00D344EC" w:rsidRPr="00D51C2D" w:rsidRDefault="001E600B" w:rsidP="001828FC">
      <w:pPr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D51C2D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>6</w:t>
      </w:r>
      <w:r w:rsidR="00A54AAA" w:rsidRPr="00D51C2D">
        <w:rPr>
          <w:rFonts w:ascii="GHEA Mariam" w:eastAsia="GHEA Mariam" w:hAnsi="GHEA Mariam" w:cs="GHEA Mariam"/>
          <w:sz w:val="24"/>
          <w:szCs w:val="24"/>
          <w:lang w:val="hy-AM"/>
        </w:rPr>
        <w:t>. Վերոգրյալի հիման վրա</w:t>
      </w:r>
      <w:r w:rsidR="005E3AF5" w:rsidRPr="00D51C2D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A54AAA" w:rsidRPr="00D51C2D">
        <w:rPr>
          <w:rFonts w:ascii="GHEA Mariam" w:eastAsia="GHEA Mariam" w:hAnsi="GHEA Mariam" w:cs="GHEA Mariam"/>
          <w:sz w:val="24"/>
          <w:szCs w:val="24"/>
          <w:lang w:val="hy-AM"/>
        </w:rPr>
        <w:t xml:space="preserve"> բողոք բերած անձը խնդրել է</w:t>
      </w:r>
      <w:r w:rsidR="00566D73" w:rsidRPr="00D51C2D">
        <w:rPr>
          <w:rFonts w:ascii="GHEA Mariam" w:eastAsia="GHEA Mariam" w:hAnsi="GHEA Mariam" w:cs="GHEA Mariam"/>
          <w:sz w:val="24"/>
          <w:szCs w:val="24"/>
          <w:lang w:val="hy-AM"/>
        </w:rPr>
        <w:t xml:space="preserve"> բեկանել </w:t>
      </w:r>
      <w:r w:rsidR="00B62B2E" w:rsidRPr="00D51C2D">
        <w:rPr>
          <w:rFonts w:ascii="GHEA Mariam" w:eastAsia="GHEA Mariam" w:hAnsi="GHEA Mariam" w:cs="GHEA Mariam"/>
          <w:sz w:val="24"/>
          <w:szCs w:val="24"/>
          <w:lang w:val="hy-AM"/>
        </w:rPr>
        <w:t xml:space="preserve">և փոփոխել </w:t>
      </w:r>
      <w:r w:rsidR="00566D73" w:rsidRPr="00D51C2D">
        <w:rPr>
          <w:rFonts w:ascii="GHEA Mariam" w:eastAsia="GHEA Mariam" w:hAnsi="GHEA Mariam" w:cs="GHEA Mariam"/>
          <w:sz w:val="24"/>
          <w:szCs w:val="24"/>
          <w:lang w:val="hy-AM"/>
        </w:rPr>
        <w:t>Վերաքննիչ դատարանի՝ 202</w:t>
      </w:r>
      <w:r w:rsidR="00B62B2E" w:rsidRPr="00D51C2D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="00566D73" w:rsidRPr="00D51C2D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B62B2E" w:rsidRPr="00D51C2D">
        <w:rPr>
          <w:rFonts w:ascii="GHEA Mariam" w:eastAsia="GHEA Mariam" w:hAnsi="GHEA Mariam" w:cs="GHEA Mariam"/>
          <w:sz w:val="24"/>
          <w:szCs w:val="24"/>
          <w:lang w:val="hy-AM"/>
        </w:rPr>
        <w:t>հոկտեմբերի</w:t>
      </w:r>
      <w:r w:rsidR="00566D73" w:rsidRPr="00D51C2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62B2E" w:rsidRPr="00D51C2D">
        <w:rPr>
          <w:rFonts w:ascii="GHEA Mariam" w:eastAsia="GHEA Mariam" w:hAnsi="GHEA Mariam" w:cs="GHEA Mariam"/>
          <w:sz w:val="24"/>
          <w:szCs w:val="24"/>
          <w:lang w:val="hy-AM"/>
        </w:rPr>
        <w:t>7</w:t>
      </w:r>
      <w:r w:rsidR="00AA432E" w:rsidRPr="00D51C2D">
        <w:rPr>
          <w:rFonts w:ascii="GHEA Mariam" w:eastAsia="GHEA Mariam" w:hAnsi="GHEA Mariam" w:cs="GHEA Mariam"/>
          <w:sz w:val="24"/>
          <w:szCs w:val="24"/>
          <w:lang w:val="hy-AM"/>
        </w:rPr>
        <w:t>-</w:t>
      </w:r>
      <w:r w:rsidR="00566D73" w:rsidRPr="00D51C2D">
        <w:rPr>
          <w:rFonts w:ascii="GHEA Mariam" w:eastAsia="GHEA Mariam" w:hAnsi="GHEA Mariam" w:cs="GHEA Mariam"/>
          <w:sz w:val="24"/>
          <w:szCs w:val="24"/>
          <w:lang w:val="hy-AM"/>
        </w:rPr>
        <w:t>ի որոշում</w:t>
      </w:r>
      <w:r w:rsidR="00D344EC" w:rsidRPr="00D51C2D">
        <w:rPr>
          <w:rFonts w:ascii="GHEA Mariam" w:eastAsia="GHEA Mariam" w:hAnsi="GHEA Mariam" w:cs="GHEA Mariam"/>
          <w:sz w:val="24"/>
          <w:szCs w:val="24"/>
          <w:lang w:val="hy-AM"/>
        </w:rPr>
        <w:t xml:space="preserve">ը, </w:t>
      </w:r>
      <w:r w:rsidR="00B62B2E" w:rsidRPr="00D51C2D">
        <w:rPr>
          <w:rFonts w:ascii="GHEA Mariam" w:eastAsia="GHEA Mariam" w:hAnsi="GHEA Mariam" w:cs="GHEA Mariam"/>
          <w:sz w:val="24"/>
          <w:szCs w:val="24"/>
          <w:lang w:val="hy-AM"/>
        </w:rPr>
        <w:t>մեղադրյալ</w:t>
      </w:r>
      <w:r w:rsidR="00A234D5" w:rsidRPr="00D51C2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62B2E" w:rsidRPr="00D51C2D">
        <w:rPr>
          <w:rFonts w:ascii="GHEA Mariam" w:hAnsi="GHEA Mariam"/>
          <w:sz w:val="24"/>
          <w:szCs w:val="24"/>
          <w:lang w:val="hy-AM"/>
        </w:rPr>
        <w:t>Ա</w:t>
      </w:r>
      <w:r w:rsidR="00B62B2E" w:rsidRPr="00D51C2D">
        <w:rPr>
          <w:rFonts w:ascii="Cambria Math" w:hAnsi="Cambria Math" w:cs="Cambria Math"/>
          <w:sz w:val="24"/>
          <w:szCs w:val="24"/>
          <w:lang w:val="hy-AM"/>
        </w:rPr>
        <w:t>․</w:t>
      </w:r>
      <w:r w:rsidR="00B62B2E" w:rsidRPr="00D51C2D">
        <w:rPr>
          <w:rFonts w:ascii="GHEA Mariam" w:hAnsi="GHEA Mariam"/>
          <w:sz w:val="24"/>
          <w:szCs w:val="24"/>
          <w:lang w:val="hy-AM"/>
        </w:rPr>
        <w:t>Բախշիյանի</w:t>
      </w:r>
      <w:r w:rsidR="00AA432E" w:rsidRPr="00D51C2D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A234D5" w:rsidRPr="00D51C2D">
        <w:rPr>
          <w:rFonts w:ascii="GHEA Mariam" w:eastAsia="GHEA Mariam" w:hAnsi="GHEA Mariam" w:cs="GHEA Mariam"/>
          <w:sz w:val="24"/>
          <w:szCs w:val="24"/>
          <w:lang w:val="hy-AM"/>
        </w:rPr>
        <w:t xml:space="preserve"> մեղավոր ճանաչել ՀՀ քրեական օրենսգրքի </w:t>
      </w:r>
      <w:r w:rsidR="00B62B2E" w:rsidRPr="00D51C2D">
        <w:rPr>
          <w:rFonts w:ascii="GHEA Mariam" w:eastAsia="GHEA Mariam" w:hAnsi="GHEA Mariam" w:cs="GHEA Mariam"/>
          <w:sz w:val="24"/>
          <w:szCs w:val="24"/>
          <w:lang w:val="hy-AM"/>
        </w:rPr>
        <w:t>334</w:t>
      </w:r>
      <w:r w:rsidR="00A234D5" w:rsidRPr="00D51C2D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հոդվածի </w:t>
      </w:r>
      <w:r w:rsidR="00B62B2E" w:rsidRPr="00D51C2D">
        <w:rPr>
          <w:rFonts w:ascii="GHEA Mariam" w:eastAsia="GHEA Mariam" w:hAnsi="GHEA Mariam" w:cs="GHEA Mariam"/>
          <w:sz w:val="24"/>
          <w:szCs w:val="24"/>
          <w:lang w:val="hy-AM"/>
        </w:rPr>
        <w:t>1-ին</w:t>
      </w:r>
      <w:r w:rsidR="00A234D5" w:rsidRPr="00D51C2D">
        <w:rPr>
          <w:rFonts w:ascii="GHEA Mariam" w:eastAsia="GHEA Mariam" w:hAnsi="GHEA Mariam" w:cs="GHEA Mariam"/>
          <w:sz w:val="24"/>
          <w:szCs w:val="24"/>
          <w:lang w:val="hy-AM"/>
        </w:rPr>
        <w:t xml:space="preserve"> մասով</w:t>
      </w:r>
      <w:r w:rsidR="001014FF" w:rsidRPr="00D51C2D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D51C2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014FF" w:rsidRPr="00D51C2D">
        <w:rPr>
          <w:rFonts w:ascii="GHEA Mariam" w:eastAsia="GHEA Mariam" w:hAnsi="GHEA Mariam" w:cs="GHEA Mariam"/>
          <w:sz w:val="24"/>
          <w:szCs w:val="24"/>
          <w:lang w:val="hy-AM"/>
        </w:rPr>
        <w:t>նշանակելով համաչափ պատիժ</w:t>
      </w:r>
      <w:r w:rsidR="00B62B2E" w:rsidRPr="00D51C2D">
        <w:rPr>
          <w:rFonts w:ascii="GHEA Mariam" w:eastAsia="GHEA Mariam" w:hAnsi="GHEA Mariam" w:cs="GHEA Mariam"/>
          <w:sz w:val="24"/>
          <w:szCs w:val="24"/>
          <w:lang w:val="hy-AM"/>
        </w:rPr>
        <w:t>, կամ վարույթը փոխանցել համապատասխան ստորադաս դատարան՝ նոր քննության։</w:t>
      </w:r>
    </w:p>
    <w:p w14:paraId="197D168A" w14:textId="77777777" w:rsidR="00877029" w:rsidRPr="00A20237" w:rsidRDefault="00877029" w:rsidP="001828F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77ECBD4D" w14:textId="711121DD" w:rsidR="00077A3B" w:rsidRPr="00A20237" w:rsidRDefault="00A41614" w:rsidP="001828FC">
      <w:pPr>
        <w:tabs>
          <w:tab w:val="left" w:pos="567"/>
        </w:tabs>
        <w:spacing w:line="360" w:lineRule="auto"/>
        <w:ind w:leftChars="0" w:firstLineChars="236" w:firstLine="569"/>
        <w:jc w:val="both"/>
        <w:rPr>
          <w:rFonts w:ascii="GHEA Mariam" w:eastAsia="GHEA Mariam" w:hAnsi="GHEA Mariam" w:cs="GHEA Mariam"/>
          <w:sz w:val="24"/>
          <w:szCs w:val="24"/>
          <w:u w:val="single"/>
          <w:lang w:val="hy-AM"/>
        </w:rPr>
      </w:pPr>
      <w:r w:rsidRPr="00A41614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Վճռաբեկ բողոքի քննության համար էական նշանակություն ունեցող փաստական հանգամանքները.</w:t>
      </w:r>
    </w:p>
    <w:p w14:paraId="41D84F95" w14:textId="5AC87CAA" w:rsidR="00503FAA" w:rsidRPr="00A20237" w:rsidRDefault="0093173E" w:rsidP="00B06BF6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A20237">
        <w:rPr>
          <w:rFonts w:ascii="GHEA Mariam" w:eastAsia="GHEA Mariam" w:hAnsi="GHEA Mariam" w:cs="Cambria Math"/>
          <w:sz w:val="24"/>
          <w:szCs w:val="24"/>
          <w:lang w:val="hy-AM"/>
        </w:rPr>
        <w:t>7</w:t>
      </w:r>
      <w:r w:rsidR="00C21ED7" w:rsidRPr="00A20237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C21ED7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625CB" w:rsidRPr="00ED54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Արթուր Բախշիյանի</w:t>
      </w:r>
      <w:r w:rsidR="00D51C2D" w:rsidRPr="004F6605">
        <w:rPr>
          <w:rFonts w:ascii="GHEA Mariam" w:eastAsia="GHEA Mariam" w:hAnsi="GHEA Mariam" w:cs="GHEA Mariam"/>
          <w:sz w:val="24"/>
          <w:szCs w:val="24"/>
          <w:lang w:val="hy-AM"/>
        </w:rPr>
        <w:t xml:space="preserve"> նկատմամբ ՀՀ քրեական օրենսգրքի </w:t>
      </w:r>
      <w:r w:rsidR="00B625CB">
        <w:rPr>
          <w:rFonts w:ascii="GHEA Mariam" w:eastAsia="GHEA Mariam" w:hAnsi="GHEA Mariam" w:cs="GHEA Mariam"/>
          <w:sz w:val="24"/>
          <w:szCs w:val="24"/>
          <w:lang w:val="hy-AM"/>
        </w:rPr>
        <w:t>334</w:t>
      </w:r>
      <w:r w:rsidR="00D51C2D" w:rsidRPr="004F6605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հոդվածի       1-ին մասով հարուցվել է հանրային քրեական հետապնդում ու նրան մեղադրանք է ներկայացվել այն արարքի համար, որ նա. </w:t>
      </w:r>
      <w:r w:rsidR="006C7C5A" w:rsidRPr="00A2023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«(</w:t>
      </w:r>
      <w:r w:rsidR="006C7C5A" w:rsidRPr="00A20237">
        <w:rPr>
          <w:rFonts w:ascii="Cambria Math" w:eastAsia="GHEA Mariam" w:hAnsi="Cambria Math" w:cs="Cambria Math"/>
          <w:i/>
          <w:iCs/>
          <w:sz w:val="24"/>
          <w:szCs w:val="24"/>
          <w:lang w:val="hy-AM"/>
        </w:rPr>
        <w:t>․․․</w:t>
      </w:r>
      <w:r w:rsidR="006C7C5A" w:rsidRPr="00A2023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) </w:t>
      </w:r>
      <w:r w:rsidR="00686205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[Խ]</w:t>
      </w:r>
      <w:r w:rsidR="00686205" w:rsidRPr="00686205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ախտելով ՀՀ «Զենքի մասին» օրենքի 6-րդ հոդվածի պահանջները, ապօրինի կերպով կրել է հարվածող-փշրող սառը զենք հանդիսացող կռփազենք, որը հայտնաբերվել է 2023 թվականի ապրիլի 17-ին ՀՀ ՆԳՆ ոստիկանության Երևան քաղաքի վարչության Քանաքեռ-Զեյթունի բաժնում կատարված Ա</w:t>
      </w:r>
      <w:r w:rsidR="00B06BF6">
        <w:rPr>
          <w:rFonts w:ascii="Cambria Math" w:eastAsia="GHEA Mariam" w:hAnsi="Cambria Math" w:cs="GHEA Mariam"/>
          <w:i/>
          <w:iCs/>
          <w:sz w:val="24"/>
          <w:szCs w:val="24"/>
          <w:lang w:val="hy-AM"/>
        </w:rPr>
        <w:t>․</w:t>
      </w:r>
      <w:r w:rsidR="00686205" w:rsidRPr="00686205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Բախշիյանի անձնական խուզարկությամբ՝ վերջինիս հագին եղած ջինսե տաբատի հետևի ձախ գրպանից</w:t>
      </w:r>
      <w:r w:rsidR="006C7C5A" w:rsidRPr="00A2023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»</w:t>
      </w:r>
      <w:r w:rsidR="00586C6A" w:rsidRPr="00A20237">
        <w:rPr>
          <w:rStyle w:val="FootnoteReference"/>
          <w:rFonts w:ascii="GHEA Mariam" w:eastAsia="GHEA Mariam" w:hAnsi="GHEA Mariam" w:cs="GHEA Mariam"/>
          <w:i/>
          <w:iCs/>
          <w:sz w:val="24"/>
          <w:szCs w:val="24"/>
          <w:lang w:val="hy-AM"/>
        </w:rPr>
        <w:footnoteReference w:id="1"/>
      </w:r>
      <w:r w:rsidR="00743761" w:rsidRPr="00A2023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։</w:t>
      </w:r>
    </w:p>
    <w:p w14:paraId="3EB576BA" w14:textId="5AD33FE7" w:rsidR="00A77C32" w:rsidRPr="00A20237" w:rsidRDefault="0061628D" w:rsidP="001828F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>8</w:t>
      </w:r>
      <w:r w:rsidR="00743761" w:rsidRPr="00A20237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743761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E27F05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Թիվ </w:t>
      </w:r>
      <w:r w:rsidR="00643919">
        <w:rPr>
          <w:rFonts w:ascii="GHEA Mariam" w:eastAsia="GHEA Mariam" w:hAnsi="GHEA Mariam" w:cs="GHEA Mariam"/>
          <w:sz w:val="24"/>
          <w:szCs w:val="24"/>
          <w:lang w:val="hy-AM"/>
        </w:rPr>
        <w:t>743-23</w:t>
      </w:r>
      <w:r w:rsidR="00E27F05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փորձագիտական եզրակացությա</w:t>
      </w:r>
      <w:r w:rsidR="0078350E" w:rsidRPr="00A20237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E27F05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համաձայն՝ </w:t>
      </w:r>
      <w:r w:rsidR="00E27F05" w:rsidRPr="00A2023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«</w:t>
      </w:r>
      <w:r w:rsidR="00A77C32" w:rsidRPr="00A2023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</w:t>
      </w:r>
      <w:r w:rsidR="00A77C32" w:rsidRPr="00A20237">
        <w:rPr>
          <w:rFonts w:ascii="Cambria Math" w:eastAsia="GHEA Mariam" w:hAnsi="Cambria Math" w:cs="Cambria Math"/>
          <w:i/>
          <w:iCs/>
          <w:sz w:val="24"/>
          <w:szCs w:val="24"/>
          <w:lang w:val="hy-AM"/>
        </w:rPr>
        <w:t>․․․</w:t>
      </w:r>
      <w:r w:rsidR="00A77C32" w:rsidRPr="00A2023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) Ելնելով հետազոտվող առարկայի ընդհանուր տեսքից, չափ</w:t>
      </w:r>
      <w:r w:rsidR="000C5E4D" w:rsidRPr="00A2023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ային և կառուցվածքային առանձնահատկություններից, նաև տեղեկատու գրականության տվյալների հետ համեմատությունից, կարելի է գալ եզրակացության այն մասին, որ ներկայացվածը</w:t>
      </w:r>
      <w:r w:rsidR="00593FC9" w:rsidRPr="00A2023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պատրաստված է </w:t>
      </w:r>
      <w:r w:rsidR="00046A8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արհեստագործական</w:t>
      </w:r>
      <w:r w:rsidR="00593FC9" w:rsidRPr="00A2023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եղանակով կռփազենքերի (կաստետների) նմանողությամբ։ Կռփազենքի ապահովվածության և անվտանգության աստիճանները ստուգելու նպատակով</w:t>
      </w:r>
      <w:r w:rsidR="00B311BD" w:rsidRPr="00A2023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համապատասխան թիրախի վրա կատարվեցին փորձարարական հարվածներ (5-20)</w:t>
      </w:r>
      <w:r w:rsidR="00DA0C4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անգամ</w:t>
      </w:r>
      <w:r w:rsidR="00B311BD" w:rsidRPr="00A2023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, որի արդյունքում պարզվեց, որ կռփազենքի կառուցվածքային հատկանիշներ</w:t>
      </w:r>
      <w:r w:rsidR="00B3648C" w:rsidRPr="00A2023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ն ապահովում են նրա հաստատուն կերպով ձեռքում պահելը, տարբեր ուժգնությամբ և ուղղությամբ հարվածներ հասցնելու</w:t>
      </w:r>
      <w:r w:rsidR="009524A9" w:rsidRPr="00A2023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անվտանգությունը, ուստի այն պիտանի է առանց ձեռք</w:t>
      </w:r>
      <w:r w:rsidR="000B0CC1" w:rsidRPr="00A2023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ը</w:t>
      </w:r>
      <w:r w:rsidR="009524A9" w:rsidRPr="00A2023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վնասելու նշանակետ խոցելու համար և հանդիսանում է հարվածող-փշ</w:t>
      </w:r>
      <w:r w:rsidR="0090727A" w:rsidRPr="00A2023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ր</w:t>
      </w:r>
      <w:r w:rsidR="009524A9" w:rsidRPr="00A2023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ող սառը </w:t>
      </w:r>
      <w:r w:rsidR="009524A9" w:rsidRPr="00A2023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lastRenderedPageBreak/>
        <w:t>զենք, որի շրջանա</w:t>
      </w:r>
      <w:r w:rsidR="0090727A" w:rsidRPr="00A2023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ռ</w:t>
      </w:r>
      <w:r w:rsidR="009524A9" w:rsidRPr="00A2023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ությունը համաձայն ՀՀ «Զենքի մասին օրենքի</w:t>
      </w:r>
      <w:r w:rsidR="004C463B" w:rsidRPr="00A2023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»</w:t>
      </w:r>
      <w:r w:rsidR="009524A9" w:rsidRPr="00A2023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6-րդ հոդվածի</w:t>
      </w:r>
      <w:r w:rsidR="0037705C" w:rsidRPr="00A2023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՝</w:t>
      </w:r>
      <w:r w:rsidR="009524A9" w:rsidRPr="00A2023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ՀՀ տարածքում արգելված է»</w:t>
      </w:r>
      <w:r w:rsidR="009524A9" w:rsidRPr="00A20237">
        <w:rPr>
          <w:rStyle w:val="FootnoteReference"/>
          <w:rFonts w:ascii="GHEA Mariam" w:eastAsia="GHEA Mariam" w:hAnsi="GHEA Mariam" w:cs="GHEA Mariam"/>
          <w:i/>
          <w:iCs/>
          <w:sz w:val="24"/>
          <w:szCs w:val="24"/>
          <w:lang w:val="hy-AM"/>
        </w:rPr>
        <w:footnoteReference w:id="2"/>
      </w:r>
      <w:r w:rsidR="009524A9" w:rsidRPr="00A2023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։</w:t>
      </w:r>
      <w:r w:rsidR="00A77C32" w:rsidRPr="00A2023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</w:p>
    <w:p w14:paraId="6F2A1B64" w14:textId="2CF55AA5" w:rsidR="00120DDA" w:rsidRPr="00C128F4" w:rsidRDefault="00CD06E4" w:rsidP="001828F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C128F4">
        <w:rPr>
          <w:rFonts w:ascii="GHEA Mariam" w:eastAsia="GHEA Mariam" w:hAnsi="GHEA Mariam" w:cs="GHEA Mariam"/>
          <w:sz w:val="24"/>
          <w:szCs w:val="24"/>
          <w:lang w:val="hy-AM"/>
        </w:rPr>
        <w:t xml:space="preserve">Փորձագիտական եզրակացությունում որպես օգտագործված </w:t>
      </w:r>
      <w:r w:rsidR="00406215" w:rsidRPr="00C128F4">
        <w:rPr>
          <w:rFonts w:ascii="GHEA Mariam" w:eastAsia="GHEA Mariam" w:hAnsi="GHEA Mariam" w:cs="GHEA Mariam"/>
          <w:sz w:val="24"/>
          <w:szCs w:val="24"/>
          <w:lang w:val="hy-AM"/>
        </w:rPr>
        <w:t>տեղեկատվության</w:t>
      </w:r>
      <w:r w:rsidRPr="00C128F4">
        <w:rPr>
          <w:rFonts w:ascii="GHEA Mariam" w:eastAsia="GHEA Mariam" w:hAnsi="GHEA Mariam" w:cs="GHEA Mariam"/>
          <w:sz w:val="24"/>
          <w:szCs w:val="24"/>
          <w:lang w:val="hy-AM"/>
        </w:rPr>
        <w:t xml:space="preserve"> աղբյուր</w:t>
      </w:r>
      <w:r w:rsidR="005E3AF5" w:rsidRPr="00C128F4">
        <w:rPr>
          <w:rFonts w:ascii="GHEA Mariam" w:eastAsia="GHEA Mariam" w:hAnsi="GHEA Mariam" w:cs="GHEA Mariam"/>
          <w:sz w:val="24"/>
          <w:szCs w:val="24"/>
          <w:lang w:val="hy-AM"/>
        </w:rPr>
        <w:t>ներ</w:t>
      </w:r>
      <w:r w:rsidR="001E6D33" w:rsidRPr="00C128F4">
        <w:rPr>
          <w:rFonts w:ascii="GHEA Mariam" w:eastAsia="GHEA Mariam" w:hAnsi="GHEA Mariam" w:cs="GHEA Mariam"/>
          <w:sz w:val="24"/>
          <w:szCs w:val="24"/>
          <w:lang w:val="hy-AM"/>
        </w:rPr>
        <w:t xml:space="preserve"> նշվել </w:t>
      </w:r>
      <w:r w:rsidR="005E3AF5" w:rsidRPr="00C128F4">
        <w:rPr>
          <w:rFonts w:ascii="GHEA Mariam" w:eastAsia="GHEA Mariam" w:hAnsi="GHEA Mariam" w:cs="GHEA Mariam"/>
          <w:sz w:val="24"/>
          <w:szCs w:val="24"/>
          <w:lang w:val="hy-AM"/>
        </w:rPr>
        <w:t>են</w:t>
      </w:r>
      <w:r w:rsidR="001E6D33" w:rsidRPr="00C128F4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1E6D33" w:rsidRPr="00C128F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20DDA" w:rsidRPr="00C128F4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«1</w:t>
      </w:r>
      <w:r w:rsidR="00120DDA" w:rsidRPr="00C128F4">
        <w:rPr>
          <w:rFonts w:ascii="Cambria Math" w:eastAsia="GHEA Mariam" w:hAnsi="Cambria Math" w:cs="Cambria Math"/>
          <w:i/>
          <w:iCs/>
          <w:sz w:val="24"/>
          <w:szCs w:val="24"/>
          <w:lang w:val="hy-AM"/>
        </w:rPr>
        <w:t>․</w:t>
      </w:r>
      <w:r w:rsidR="00120DDA" w:rsidRPr="00C128F4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997387" w:rsidRPr="00C128F4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«</w:t>
      </w:r>
      <w:r w:rsidR="00A64FC1" w:rsidRPr="00C128F4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Криминалистическое исследование холодного и метательного оружия» под редакцией Б.Н.Шведко, Е.Ю.Синицин, О.Б.Антропова, П.А.Родионов, Москва 2020, МВД РФ,</w:t>
      </w:r>
    </w:p>
    <w:p w14:paraId="22A16078" w14:textId="2F2C39BC" w:rsidR="00A64FC1" w:rsidRPr="00C128F4" w:rsidRDefault="00120DDA" w:rsidP="00643919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C128F4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2</w:t>
      </w:r>
      <w:r w:rsidRPr="00C128F4">
        <w:rPr>
          <w:rFonts w:ascii="Cambria Math" w:eastAsia="GHEA Mariam" w:hAnsi="Cambria Math" w:cs="Cambria Math"/>
          <w:i/>
          <w:iCs/>
          <w:sz w:val="24"/>
          <w:szCs w:val="24"/>
          <w:lang w:val="hy-AM"/>
        </w:rPr>
        <w:t>․</w:t>
      </w:r>
      <w:r w:rsidR="00643919" w:rsidRPr="00C128F4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A64FC1" w:rsidRPr="00C128F4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ԳՕՍՏ Ռ 51215-22 «Սառը զենք.</w:t>
      </w:r>
      <w:r w:rsidR="00643919" w:rsidRPr="00C128F4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A64FC1" w:rsidRPr="00C128F4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Տերմիններ և սահմանումներ»</w:t>
      </w:r>
    </w:p>
    <w:p w14:paraId="404667BA" w14:textId="519663EF" w:rsidR="00A77C32" w:rsidRPr="00C128F4" w:rsidRDefault="00643919" w:rsidP="00643919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C128F4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>3</w:t>
      </w:r>
      <w:r w:rsidR="00997387" w:rsidRPr="00C128F4">
        <w:rPr>
          <w:rFonts w:ascii="Cambria Math" w:eastAsia="GHEA Mariam" w:hAnsi="Cambria Math" w:cs="Cambria Math"/>
          <w:i/>
          <w:iCs/>
          <w:sz w:val="24"/>
          <w:szCs w:val="24"/>
          <w:lang w:val="hy-AM"/>
        </w:rPr>
        <w:t>․</w:t>
      </w:r>
      <w:r w:rsidR="00997387" w:rsidRPr="00C128F4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«</w:t>
      </w:r>
      <w:r w:rsidR="004A1E78" w:rsidRPr="00C128F4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Զենքի մասին</w:t>
      </w:r>
      <w:r w:rsidR="00997387" w:rsidRPr="00C128F4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»</w:t>
      </w:r>
      <w:r w:rsidR="004A1E78" w:rsidRPr="00C128F4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ՀՀ օրենք»</w:t>
      </w:r>
      <w:r w:rsidR="00997387" w:rsidRPr="00C128F4">
        <w:rPr>
          <w:rStyle w:val="FootnoteReference"/>
          <w:rFonts w:ascii="GHEA Mariam" w:eastAsia="GHEA Mariam" w:hAnsi="GHEA Mariam" w:cs="GHEA Mariam"/>
          <w:i/>
          <w:iCs/>
          <w:sz w:val="24"/>
          <w:szCs w:val="24"/>
          <w:lang w:val="hy-AM"/>
        </w:rPr>
        <w:footnoteReference w:id="3"/>
      </w:r>
      <w:r w:rsidR="00997387" w:rsidRPr="00C128F4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։</w:t>
      </w:r>
    </w:p>
    <w:p w14:paraId="00BEC9E8" w14:textId="48D6520E" w:rsidR="004F7184" w:rsidRPr="00A20237" w:rsidRDefault="009D0597" w:rsidP="001828F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>8</w:t>
      </w:r>
      <w:r w:rsidRPr="00A20237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Pr="00A20237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F0CD3" w:rsidRPr="00A20237">
        <w:rPr>
          <w:rFonts w:ascii="GHEA Mariam" w:eastAsia="GHEA Mariam" w:hAnsi="GHEA Mariam" w:cs="GHEA Mariam"/>
          <w:sz w:val="24"/>
          <w:szCs w:val="24"/>
          <w:lang w:val="hy-AM"/>
        </w:rPr>
        <w:t>Փորձագետ Վ</w:t>
      </w:r>
      <w:r w:rsidR="000F0CD3" w:rsidRPr="00A20237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C802C7">
        <w:rPr>
          <w:rFonts w:ascii="GHEA Mariam" w:eastAsia="GHEA Mariam" w:hAnsi="GHEA Mariam" w:cs="GHEA Mariam"/>
          <w:sz w:val="24"/>
          <w:szCs w:val="24"/>
          <w:lang w:val="hy-AM"/>
        </w:rPr>
        <w:t>Ոսկանյանի</w:t>
      </w:r>
      <w:r w:rsidR="000F0CD3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ցուցմունքի համաձայն՝ </w:t>
      </w:r>
      <w:r w:rsidR="00832421" w:rsidRPr="00A20237">
        <w:rPr>
          <w:rFonts w:ascii="GHEA Mariam" w:eastAsia="GHEA Mariam" w:hAnsi="GHEA Mariam" w:cs="GHEA Mariam"/>
          <w:sz w:val="24"/>
          <w:szCs w:val="24"/>
          <w:lang w:val="hy-AM"/>
        </w:rPr>
        <w:t>հետազոտության</w:t>
      </w:r>
      <w:r w:rsidR="003F1802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ընթացքում </w:t>
      </w:r>
      <w:r w:rsidR="00623BB3" w:rsidRPr="00A20237">
        <w:rPr>
          <w:rFonts w:ascii="GHEA Mariam" w:eastAsia="GHEA Mariam" w:hAnsi="GHEA Mariam" w:cs="GHEA Mariam"/>
          <w:sz w:val="24"/>
          <w:szCs w:val="24"/>
          <w:lang w:val="hy-AM"/>
        </w:rPr>
        <w:t>օգտագործ</w:t>
      </w:r>
      <w:r w:rsidR="00B7295F" w:rsidRPr="00A20237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623BB3" w:rsidRPr="00A20237">
        <w:rPr>
          <w:rFonts w:ascii="GHEA Mariam" w:eastAsia="GHEA Mariam" w:hAnsi="GHEA Mariam" w:cs="GHEA Mariam"/>
          <w:sz w:val="24"/>
          <w:szCs w:val="24"/>
          <w:lang w:val="hy-AM"/>
        </w:rPr>
        <w:t>ել և կիրառ</w:t>
      </w:r>
      <w:r w:rsidR="00B7295F" w:rsidRPr="00A20237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623BB3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ել </w:t>
      </w:r>
      <w:r w:rsidR="00832421" w:rsidRPr="00A20237">
        <w:rPr>
          <w:rFonts w:ascii="GHEA Mariam" w:eastAsia="GHEA Mariam" w:hAnsi="GHEA Mariam" w:cs="GHEA Mariam"/>
          <w:sz w:val="24"/>
          <w:szCs w:val="24"/>
          <w:lang w:val="hy-AM"/>
        </w:rPr>
        <w:t>են</w:t>
      </w:r>
      <w:r w:rsidR="00623BB3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A3343">
        <w:rPr>
          <w:rFonts w:ascii="GHEA Mariam" w:eastAsia="GHEA Mariam" w:hAnsi="GHEA Mariam" w:cs="GHEA Mariam"/>
          <w:sz w:val="24"/>
          <w:szCs w:val="24"/>
          <w:lang w:val="hy-AM"/>
        </w:rPr>
        <w:t xml:space="preserve">նաև </w:t>
      </w:r>
      <w:r w:rsidR="00EE6073" w:rsidRPr="00A20237">
        <w:rPr>
          <w:rFonts w:ascii="GHEA Mariam" w:eastAsia="GHEA Mariam" w:hAnsi="GHEA Mariam" w:cs="GHEA Mariam"/>
          <w:sz w:val="24"/>
          <w:szCs w:val="24"/>
          <w:lang w:val="hy-AM"/>
        </w:rPr>
        <w:t>գիտական</w:t>
      </w:r>
      <w:r w:rsidR="00B7295F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տվյալներ</w:t>
      </w:r>
      <w:r w:rsidR="00623BB3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ու </w:t>
      </w:r>
      <w:r w:rsidR="00977250" w:rsidRPr="00A20237">
        <w:rPr>
          <w:rFonts w:ascii="GHEA Mariam" w:eastAsia="GHEA Mariam" w:hAnsi="GHEA Mariam" w:cs="GHEA Mariam"/>
          <w:sz w:val="24"/>
          <w:szCs w:val="24"/>
          <w:lang w:val="hy-AM"/>
        </w:rPr>
        <w:t>որոշակի</w:t>
      </w:r>
      <w:r w:rsidR="00623BB3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մեթոդիկա</w:t>
      </w:r>
      <w:r w:rsidR="00C46738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, մասնավորապես, </w:t>
      </w:r>
      <w:r w:rsidR="000A7685">
        <w:rPr>
          <w:rFonts w:ascii="GHEA Mariam" w:eastAsia="GHEA Mariam" w:hAnsi="GHEA Mariam" w:cs="GHEA Mariam"/>
          <w:sz w:val="24"/>
          <w:szCs w:val="24"/>
          <w:lang w:val="hy-AM"/>
        </w:rPr>
        <w:t>պարզելու համար ներկայացված առարկայի սառը զենք հանդիսանալու հանգամանքը,</w:t>
      </w:r>
      <w:r w:rsidR="00422915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B16D3" w:rsidRPr="00A20237">
        <w:rPr>
          <w:rFonts w:ascii="GHEA Mariam" w:eastAsia="GHEA Mariam" w:hAnsi="GHEA Mariam" w:cs="GHEA Mariam"/>
          <w:sz w:val="24"/>
          <w:szCs w:val="24"/>
          <w:lang w:val="hy-AM"/>
        </w:rPr>
        <w:t>հատուկ գիտական մեթոդիկայի կիրառմամբ</w:t>
      </w:r>
      <w:r w:rsidR="00842EE3" w:rsidRPr="00A20237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2B16D3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ներկայացված առարկայով կատարվել են փորձարարական հարվածներ</w:t>
      </w:r>
      <w:r w:rsidR="00C871D9" w:rsidRPr="00A20237">
        <w:rPr>
          <w:rStyle w:val="FootnoteReference"/>
          <w:rFonts w:ascii="GHEA Mariam" w:eastAsia="GHEA Mariam" w:hAnsi="GHEA Mariam" w:cs="GHEA Mariam"/>
          <w:sz w:val="24"/>
          <w:szCs w:val="24"/>
          <w:lang w:val="hy-AM"/>
        </w:rPr>
        <w:footnoteReference w:id="4"/>
      </w:r>
      <w:r w:rsidR="00C0474C" w:rsidRPr="00A20237">
        <w:rPr>
          <w:rFonts w:ascii="GHEA Mariam" w:eastAsia="GHEA Mariam" w:hAnsi="GHEA Mariam" w:cs="GHEA Mariam"/>
          <w:sz w:val="24"/>
          <w:szCs w:val="24"/>
          <w:lang w:val="hy-AM"/>
        </w:rPr>
        <w:t>։</w:t>
      </w:r>
      <w:r w:rsidR="003F1802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p w14:paraId="0E8596A3" w14:textId="1BD7F208" w:rsidR="00852D10" w:rsidRPr="00852D10" w:rsidRDefault="00EC2473" w:rsidP="008F553B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38375A">
        <w:rPr>
          <w:rFonts w:ascii="GHEA Mariam" w:eastAsia="GHEA Mariam" w:hAnsi="GHEA Mariam" w:cs="GHEA Mariam"/>
          <w:sz w:val="24"/>
          <w:szCs w:val="24"/>
          <w:lang w:val="hy-AM"/>
        </w:rPr>
        <w:t>9</w:t>
      </w:r>
      <w:r w:rsidR="002E5C34" w:rsidRPr="0038375A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2E5C34" w:rsidRPr="0038375A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B7B15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1B7B15" w:rsidRPr="001B7B15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1B7B15">
        <w:rPr>
          <w:rFonts w:ascii="GHEA Mariam" w:eastAsia="GHEA Mariam" w:hAnsi="GHEA Mariam" w:cs="GHEA Mariam"/>
          <w:sz w:val="24"/>
          <w:szCs w:val="24"/>
          <w:lang w:val="hy-AM"/>
        </w:rPr>
        <w:t>Բախշիյանի</w:t>
      </w:r>
      <w:r w:rsidR="001B7B15" w:rsidRPr="001B7B15">
        <w:rPr>
          <w:rFonts w:ascii="GHEA Mariam" w:eastAsia="GHEA Mariam" w:hAnsi="GHEA Mariam" w:cs="GHEA Mariam"/>
          <w:sz w:val="24"/>
          <w:szCs w:val="24"/>
          <w:lang w:val="hy-AM"/>
        </w:rPr>
        <w:t xml:space="preserve">ն ՀՀ քրեական օրենսգրքի </w:t>
      </w:r>
      <w:r w:rsidR="001B7B15">
        <w:rPr>
          <w:rFonts w:ascii="GHEA Mariam" w:eastAsia="GHEA Mariam" w:hAnsi="GHEA Mariam" w:cs="GHEA Mariam"/>
          <w:sz w:val="24"/>
          <w:szCs w:val="24"/>
          <w:lang w:val="hy-AM"/>
        </w:rPr>
        <w:t>334</w:t>
      </w:r>
      <w:r w:rsidR="001B7B15" w:rsidRPr="001B7B15">
        <w:rPr>
          <w:rFonts w:ascii="GHEA Mariam" w:eastAsia="GHEA Mariam" w:hAnsi="GHEA Mariam" w:cs="GHEA Mariam"/>
          <w:sz w:val="24"/>
          <w:szCs w:val="24"/>
          <w:lang w:val="hy-AM"/>
        </w:rPr>
        <w:t>-րդ հոդվածի</w:t>
      </w:r>
      <w:r w:rsidR="001B7B15">
        <w:rPr>
          <w:rFonts w:ascii="GHEA Mariam" w:eastAsia="GHEA Mariam" w:hAnsi="GHEA Mariam" w:cs="GHEA Mariam"/>
          <w:sz w:val="24"/>
          <w:szCs w:val="24"/>
          <w:lang w:val="hy-AM"/>
        </w:rPr>
        <w:t xml:space="preserve"> 1-ին </w:t>
      </w:r>
      <w:r w:rsidR="001B7B15" w:rsidRPr="001B7B15">
        <w:rPr>
          <w:rFonts w:ascii="GHEA Mariam" w:eastAsia="GHEA Mariam" w:hAnsi="GHEA Mariam" w:cs="GHEA Mariam"/>
          <w:sz w:val="24"/>
          <w:szCs w:val="24"/>
          <w:lang w:val="hy-AM"/>
        </w:rPr>
        <w:t>մասով առաջադրված մեղադրանքում արդարացնելու հետևություն</w:t>
      </w:r>
      <w:r w:rsidR="003E29C9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1B7B15" w:rsidRPr="001B7B15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E29C9">
        <w:rPr>
          <w:rFonts w:ascii="GHEA Mariam" w:eastAsia="GHEA Mariam" w:hAnsi="GHEA Mariam" w:cs="GHEA Mariam"/>
          <w:sz w:val="24"/>
          <w:szCs w:val="24"/>
          <w:lang w:val="hy-AM"/>
        </w:rPr>
        <w:t>Առաջին ատյանի դատարանը</w:t>
      </w:r>
      <w:r w:rsidR="001B7B15" w:rsidRPr="001B7B15">
        <w:rPr>
          <w:rFonts w:ascii="GHEA Mariam" w:eastAsia="GHEA Mariam" w:hAnsi="GHEA Mariam" w:cs="GHEA Mariam"/>
          <w:sz w:val="24"/>
          <w:szCs w:val="24"/>
          <w:lang w:val="hy-AM"/>
        </w:rPr>
        <w:t xml:space="preserve"> հիմնավորել է հետևյալ կերպ</w:t>
      </w:r>
      <w:r w:rsidR="001B7B15" w:rsidRPr="001B7B15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F10A6D" w:rsidRPr="0038375A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F10A6D" w:rsidRPr="0038375A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«(</w:t>
      </w:r>
      <w:r w:rsidR="00F10A6D" w:rsidRPr="0038375A">
        <w:rPr>
          <w:rFonts w:ascii="Cambria Math" w:eastAsia="GHEA Mariam" w:hAnsi="Cambria Math" w:cs="Cambria Math"/>
          <w:i/>
          <w:iCs/>
          <w:sz w:val="24"/>
          <w:szCs w:val="24"/>
          <w:lang w:val="hy-AM"/>
        </w:rPr>
        <w:t>․․․</w:t>
      </w:r>
      <w:r w:rsidR="00F10A6D" w:rsidRPr="0038375A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)</w:t>
      </w:r>
      <w:r w:rsidR="006C77EF" w:rsidRPr="0038375A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8F553B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[«Զենքի մասին» ՀՀ] </w:t>
      </w:r>
      <w:r w:rsidR="008F553B" w:rsidRPr="008F553B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օրենքը չի սահմանում այն հատկանիշները, առանձնահատկությունները և չափանիշները, որոնց հիման վրա հնարավոր է տարբերակել հարվածող, ջարդող, մանրացնող և նետողական հատկություններով օժտված առարկան դրա նմանողության այլ առարկաներից։ Այլ կերպ ասած, կռփազենքի արտաքին տեսքը չի կարող միակ ու վճռորոշ բնութագրիչ տվյալը լինել, որի արդյունքում այն կարող է դիտարկվել որպես սառը զենք, քանի որ այն առավելապես պետք է պայմանավորված լինի առարկայի նյութական կազմությամբ, ամրությամբ, վնասակարությամբ (հարվածող, ջարդող) և այլ հատկանիշներով։ Հետևաբար, պարզելու համար՝ արդյոք արտաքին տեսքով կռփազենքի նմանողությամբ առարկան հանդիսանում է սառը զենք, թե ոչ, պետք է հստակ սահմանված լինեն դրա որոշման կարգը, իրականացվող փորձարարությունը, մեթոդիկան և մյուս ընթացակարգերը։ (</w:t>
      </w:r>
      <w:r w:rsidR="008F553B" w:rsidRPr="008F553B">
        <w:rPr>
          <w:rFonts w:ascii="Cambria Math" w:eastAsia="GHEA Mariam" w:hAnsi="Cambria Math" w:cs="Cambria Math"/>
          <w:i/>
          <w:iCs/>
          <w:sz w:val="24"/>
          <w:szCs w:val="24"/>
          <w:lang w:val="hy-AM"/>
        </w:rPr>
        <w:t>․․․</w:t>
      </w:r>
      <w:r w:rsidR="008F553B" w:rsidRPr="008F553B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) </w:t>
      </w:r>
      <w:r w:rsidR="005851EE" w:rsidRPr="008F553B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[Ս]տանդարտը</w:t>
      </w:r>
      <w:r w:rsidR="005851EE" w:rsidRPr="0038375A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, որով </w:t>
      </w:r>
      <w:r w:rsidR="005851EE" w:rsidRPr="0038375A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lastRenderedPageBreak/>
        <w:t>որոշվել է համապատասխան առարկայի սառը զենք լինելու հանգամանքը, հասանելի եղանակով պաշտոնական որևէ աղբյուրում հրապարակված չէ, այդ ստանդարտ</w:t>
      </w:r>
      <w:r w:rsidR="00A937CB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ն </w:t>
      </w:r>
      <w:r w:rsidR="00FC659E" w:rsidRPr="00FC659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էլեկտրոնային եղանակով ենթակա է վաճառքի: Ավելին՝ այդ կանոններն ի սկզբանե կազմվել են ռուսերենով, իսկ դրանց հայերեն թարգմանված օրինակը հասանելի չէ որևէ աղբյուրում:</w:t>
      </w:r>
      <w:r w:rsidR="00852D10" w:rsidRPr="00852D10">
        <w:rPr>
          <w:lang w:val="hy-AM"/>
        </w:rPr>
        <w:t xml:space="preserve"> </w:t>
      </w:r>
      <w:r w:rsidR="00852D10" w:rsidRPr="00852D1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Այսինքն, թեև հիշյալ ստանդարտը ՀՀ-ում գործողության մեջ է դրվել 2022 թվականի հունվարի 11-ից, սակայն այն Հայաստանի Հանրապետությունում պաշտոնապես՝ հայերեն լեզվով, հրապարակված չլինելու, ինչպես նաև վաճառքի ենթակա լինելու պայմաններում պետական իրավասու մարմնի կողմից ապահովված չէ նվազագույն ջանքերի գործադրմամբ դրանք գտնելու և ընթերցելու հնարավորությունը: Այլ կերպ ասած, միայն ձևական առումով ստանդարտը գործողության մեջ դնելը չի կարող վկայել, որ այն համապատասխանում է «հասանելիության» և «կանխատեսելիության» չափանիշներին:</w:t>
      </w:r>
    </w:p>
    <w:p w14:paraId="35F0A848" w14:textId="5EEB86A2" w:rsidR="00852D10" w:rsidRPr="00852D10" w:rsidRDefault="00852D10" w:rsidP="00852D10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852D1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Ինչ վերաբերում է փորձաքննության ժամանակ օգտագործված՝ «Криминалистическое исследование холодного и метательного оружия» վերտառությամբ գրականությանը, որում, ըստ փորձագետի, ևս նշված են հարվածող-փշրող զենքերի շարքին դասվող սառը զենքի չափանիշները, փորձարարության մեթոդիկայի անցկացումը, հարկ </w:t>
      </w:r>
      <w:r w:rsidRPr="00F21FBA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է նշել, որ այնուամենայնիվ, </w:t>
      </w:r>
      <w:r w:rsidR="00F21FBA" w:rsidRPr="00F21FBA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</w:t>
      </w:r>
      <w:r w:rsidR="00F21FBA" w:rsidRPr="00F21FBA">
        <w:rPr>
          <w:rFonts w:ascii="Cambria Math" w:eastAsia="GHEA Mariam" w:hAnsi="Cambria Math" w:cs="Cambria Math"/>
          <w:i/>
          <w:iCs/>
          <w:sz w:val="24"/>
          <w:szCs w:val="24"/>
          <w:lang w:val="hy-AM"/>
        </w:rPr>
        <w:t>․․․</w:t>
      </w:r>
      <w:r w:rsidR="00F21FBA" w:rsidRPr="00F21FBA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)</w:t>
      </w:r>
      <w:r w:rsidR="00F21FBA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Pr="00852D1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ՀՀ քրեական օրենսգրքի</w:t>
      </w:r>
      <w:r w:rsidR="00EE7886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Pr="00852D1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334-րդ հոդվածի 1-ին մասը ձևակերպված է բլանկետային դիսպոզիցիայով, այսինքն՝ այդ հանցակազմի առարկաներն ամբողջությամբ կարող են որոշվել բլանկետային նորմի համապատասխան դրույթների վերլուծության միջոցով, այլ ոչ թե գրականությամբ, այն էլ՝ ռուսալեզու:</w:t>
      </w:r>
    </w:p>
    <w:p w14:paraId="3E08BB06" w14:textId="6C30457B" w:rsidR="0021652D" w:rsidRDefault="00852D10" w:rsidP="005851EE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852D1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Ամփոփելով վերոգրյալը՝ </w:t>
      </w:r>
      <w:r w:rsidR="00F21FBA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[Առաջին ատյանի դ]</w:t>
      </w:r>
      <w:r w:rsidRPr="00852D1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ատարանը գտնում է, որ</w:t>
      </w:r>
      <w:r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5851EE" w:rsidRPr="0038375A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ԳՕՍՏ Ռ 51215-</w:t>
      </w:r>
      <w:r w:rsidR="00EE7886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22</w:t>
      </w:r>
      <w:r w:rsidR="005851EE" w:rsidRPr="0038375A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«Սառը զենք. Տերմիններ և սահմանումներ» ստանդարտը չի բավարարում «հասանելիության» և «կանխատեսելիության» չափանիշներին, հետևաբար չի կարող համարվել «օրենք», քանի որ չի համապատասխանում իրավական որոշակիության (res judicata) սկզբունքին։ </w:t>
      </w:r>
      <w:r w:rsidR="0021652D" w:rsidRPr="0021652D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Նման պայմաններում հիշյալ ստանդարտը հնարավոր չէ կիրառել մեղադրյալ Ա</w:t>
      </w:r>
      <w:r w:rsidR="0021652D" w:rsidRPr="0021652D">
        <w:rPr>
          <w:rFonts w:ascii="Cambria Math" w:eastAsia="GHEA Mariam" w:hAnsi="Cambria Math" w:cs="Cambria Math"/>
          <w:i/>
          <w:iCs/>
          <w:sz w:val="24"/>
          <w:szCs w:val="24"/>
          <w:lang w:val="hy-AM"/>
        </w:rPr>
        <w:t>․</w:t>
      </w:r>
      <w:r w:rsidR="0021652D" w:rsidRPr="0021652D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Բախշիյանի անձնական խուզարկությամբ հայտնաբերված առարկայի՝ սառը զենք հանդիսանալու հանգամանքը որոշելիս: Այլ խոսքով՝ Ա</w:t>
      </w:r>
      <w:r w:rsidR="0021652D" w:rsidRPr="0021652D">
        <w:rPr>
          <w:rFonts w:ascii="Cambria Math" w:eastAsia="GHEA Mariam" w:hAnsi="Cambria Math" w:cs="Cambria Math"/>
          <w:i/>
          <w:iCs/>
          <w:sz w:val="24"/>
          <w:szCs w:val="24"/>
          <w:lang w:val="hy-AM"/>
        </w:rPr>
        <w:t>․</w:t>
      </w:r>
      <w:r w:rsidR="0021652D" w:rsidRPr="0021652D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Բախշիյանի կողմից ներկայացված առարկան հարվածող-փշրող սառը </w:t>
      </w:r>
      <w:r w:rsidR="0021652D" w:rsidRPr="0021652D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lastRenderedPageBreak/>
        <w:t>զենք ճանաչելու համար չեն կարող հիմք ընդունվել այդ ստանդարտում սահմանված բնութագրիչ հատկանիշները, ինչպես նաև առարկան հարվածող-փշրող սառը զենք ճանաչելու վերաբերյալ նկարագրված մեթոդիկան:</w:t>
      </w:r>
    </w:p>
    <w:p w14:paraId="498B3890" w14:textId="7605227B" w:rsidR="005851EE" w:rsidRPr="0038375A" w:rsidRDefault="005851EE" w:rsidP="005851EE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38375A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Վերոգրյալից զատ,</w:t>
      </w:r>
      <w:r w:rsidR="00C718C2" w:rsidRPr="0038375A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(</w:t>
      </w:r>
      <w:r w:rsidR="00C718C2" w:rsidRPr="0038375A">
        <w:rPr>
          <w:rFonts w:ascii="Cambria Math" w:eastAsia="GHEA Mariam" w:hAnsi="Cambria Math" w:cs="Cambria Math"/>
          <w:i/>
          <w:iCs/>
          <w:sz w:val="24"/>
          <w:szCs w:val="24"/>
          <w:lang w:val="hy-AM"/>
        </w:rPr>
        <w:t>․․․</w:t>
      </w:r>
      <w:r w:rsidR="00C718C2" w:rsidRPr="0038375A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) «Զենքի» մասին ՀՀ օրենքի ուսումնասիրությունը վկայում է, որ օրենսդիրը, սահմանելով քաղաքացիական և ծառայողական զենքի շրջանառության վրա տարածվող սահմանափակումները, նախատեսել է համապատասխան չափանիշներ, որոնք հստակորեն սահմանում են բնութագրիչ հատկանիշներ կամ թվարկում են ուղղորդող հանգամանքներ, որոնց առկայության պարզումը նախապայման է այս կամ այն առարկան շրջանառությունն արգելված զենքի տեսակների ցանկում ներառելու համար: (</w:t>
      </w:r>
      <w:r w:rsidR="00C718C2" w:rsidRPr="0038375A">
        <w:rPr>
          <w:rFonts w:ascii="Cambria Math" w:eastAsia="GHEA Mariam" w:hAnsi="Cambria Math" w:cs="Cambria Math"/>
          <w:i/>
          <w:iCs/>
          <w:sz w:val="24"/>
          <w:szCs w:val="24"/>
          <w:lang w:val="hy-AM"/>
        </w:rPr>
        <w:t>․․․</w:t>
      </w:r>
      <w:r w:rsidR="00C718C2" w:rsidRPr="0038375A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) </w:t>
      </w:r>
      <w:r w:rsidR="0038375A" w:rsidRPr="0038375A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[Ո]</w:t>
      </w:r>
      <w:r w:rsidR="00C718C2" w:rsidRPr="0038375A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րոշակի առարկաների դեպքում դրանց շրջանառության արգելքի մասին տեղեկություններ ստանալու համար պետք է ուսումնասիրել իրավասու այլ մարմինների կողմից սահմանված չափանիշները, ստանդարտները և այլն:</w:t>
      </w:r>
    </w:p>
    <w:p w14:paraId="60958317" w14:textId="51FBFE34" w:rsidR="005851EE" w:rsidRDefault="0038375A" w:rsidP="00CB1773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38375A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Մինչդեռ, ի տարբերություն դանակների, էլեկտրահարող սարքերի և կայծային պարպիչների, գազային զենքի, հրազենի, ինչպես նաև օրենքում թվարկված զենքի այլ տեսակների համար չափանիշներ նախատեսված լինելուն, հայտնաբերված առարկայի՝</w:t>
      </w:r>
      <w:r w:rsidR="00CB177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հարվածող-փշրող սառը զենք </w:t>
      </w:r>
      <w:r w:rsidRPr="0038375A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հանդիսանալու հանգամանքը պարզելու համար օրենսդիրը չի սահմանել բնութագրիչ հատկանիշներ, ինչպես նաև հղում չի տվել այնպիսի ակտերի կամ ստանդարտների, որոնցում կարող են պարունակել ուղղորդող տվյալներ կամ բնութագրումներ, որոնք պետք է հաշվի առնվեն համապատասխան առարկան </w:t>
      </w:r>
      <w:r w:rsidR="00215DC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հարվածող-փշրող սառը զենք </w:t>
      </w:r>
      <w:r w:rsidRPr="0038375A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համարելու հարցը քննարկելիս (փորձաքննություն իրականացնելիս):</w:t>
      </w:r>
    </w:p>
    <w:p w14:paraId="55426A80" w14:textId="50E82E6C" w:rsidR="00F10A6D" w:rsidRPr="00D41556" w:rsidRDefault="00A15FAA" w:rsidP="00055E90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A15FAA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Այսպիսով, հիմք ընդունելով վերոգրյալը` </w:t>
      </w:r>
      <w:r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[Առաջին ատյանի դ]</w:t>
      </w:r>
      <w:r w:rsidRPr="00A15FAA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ատարանը գտնում է, որ Ա</w:t>
      </w:r>
      <w:r>
        <w:rPr>
          <w:rFonts w:ascii="Cambria Math" w:eastAsia="GHEA Mariam" w:hAnsi="Cambria Math" w:cs="GHEA Mariam"/>
          <w:i/>
          <w:iCs/>
          <w:sz w:val="24"/>
          <w:szCs w:val="24"/>
          <w:lang w:val="hy-AM"/>
        </w:rPr>
        <w:t>․</w:t>
      </w:r>
      <w:r w:rsidRPr="00A15FAA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Բախշիյանը, օրենքի «հասանելի» և «կանխատեսելի» չլինելու պատճառով հնարավորություն չի ունեցել գիտակցել իր իրավունքների և ազատությունների իրացման թույլատրելի շրջանակները, հարմարեցնել իր վարքագիծն այդ շրջանակներն ամրագրող նորմերի պահանջներին և գնահատել իր վարքագծի իրավաչափությունը` կանխատեսելով ոչ իրավաչափ վարքագիծ դրսևորելու դեպքում վրա հասնող իրավական հետևանքները: Այլ կերպ՝ վերջինս չի գիտակցել իր արարքի հակաիրավականությունը և չէր կարող գիտակցել, ուստի չի </w:t>
      </w:r>
      <w:r w:rsidRPr="00A15FAA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lastRenderedPageBreak/>
        <w:t>կատարել իրեն մեղսագրվող հանցանքը՝ նախատեսված ՀՀ քրեական օրենսգրքի 334-րդ հոդվածի 1-ին մասով</w:t>
      </w:r>
      <w:r w:rsidR="009A273B" w:rsidRPr="00D41556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»</w:t>
      </w:r>
      <w:r w:rsidR="009A273B" w:rsidRPr="00D41556">
        <w:rPr>
          <w:rStyle w:val="FootnoteReference"/>
          <w:rFonts w:ascii="GHEA Mariam" w:eastAsia="GHEA Mariam" w:hAnsi="GHEA Mariam" w:cs="GHEA Mariam"/>
          <w:i/>
          <w:iCs/>
          <w:sz w:val="24"/>
          <w:szCs w:val="24"/>
          <w:lang w:val="hy-AM"/>
        </w:rPr>
        <w:footnoteReference w:id="5"/>
      </w:r>
      <w:r w:rsidR="006C77EF" w:rsidRPr="00D41556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:</w:t>
      </w:r>
    </w:p>
    <w:p w14:paraId="3C6F0356" w14:textId="342956B9" w:rsidR="00A95E76" w:rsidRPr="00A95E76" w:rsidRDefault="00E36C99" w:rsidP="00A95E76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D41556">
        <w:rPr>
          <w:rFonts w:ascii="GHEA Mariam" w:eastAsia="GHEA Mariam" w:hAnsi="GHEA Mariam" w:cs="GHEA Mariam"/>
          <w:sz w:val="24"/>
          <w:szCs w:val="24"/>
          <w:lang w:val="hy-AM"/>
        </w:rPr>
        <w:t>10</w:t>
      </w:r>
      <w:r w:rsidR="005A3CCE" w:rsidRPr="00D41556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5A3CCE" w:rsidRPr="00D4155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36CD5" w:rsidRPr="00D41556">
        <w:rPr>
          <w:rFonts w:ascii="GHEA Mariam" w:eastAsia="GHEA Mariam" w:hAnsi="GHEA Mariam" w:cs="GHEA Mariam"/>
          <w:sz w:val="24"/>
          <w:szCs w:val="24"/>
          <w:lang w:val="hy-AM"/>
        </w:rPr>
        <w:t>Վերաքննիչ դատարան</w:t>
      </w:r>
      <w:r w:rsidR="00203DCC" w:rsidRPr="00D41556">
        <w:rPr>
          <w:rFonts w:ascii="GHEA Mariam" w:eastAsia="GHEA Mariam" w:hAnsi="GHEA Mariam" w:cs="GHEA Mariam"/>
          <w:sz w:val="24"/>
          <w:szCs w:val="24"/>
          <w:lang w:val="hy-AM"/>
        </w:rPr>
        <w:t>ը,</w:t>
      </w:r>
      <w:r w:rsidR="0046327C" w:rsidRPr="00D4155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12070" w:rsidRPr="00D41556">
        <w:rPr>
          <w:rFonts w:ascii="GHEA Mariam" w:eastAsia="GHEA Mariam" w:hAnsi="GHEA Mariam" w:cs="GHEA Mariam"/>
          <w:sz w:val="24"/>
          <w:szCs w:val="24"/>
          <w:lang w:val="hy-AM"/>
        </w:rPr>
        <w:t xml:space="preserve">անփոփոխ թողնելով </w:t>
      </w:r>
      <w:r w:rsidR="00C819F5" w:rsidRPr="00D41556">
        <w:rPr>
          <w:rFonts w:ascii="GHEA Mariam" w:eastAsia="GHEA Mariam" w:hAnsi="GHEA Mariam" w:cs="GHEA Mariam"/>
          <w:sz w:val="24"/>
          <w:szCs w:val="24"/>
          <w:lang w:val="hy-AM"/>
        </w:rPr>
        <w:t>վիճարկվող դատական ակտը</w:t>
      </w:r>
      <w:r w:rsidR="00203DCC" w:rsidRPr="00D41556">
        <w:rPr>
          <w:rFonts w:ascii="GHEA Mariam" w:eastAsia="GHEA Mariam" w:hAnsi="GHEA Mariam" w:cs="GHEA Mariam"/>
          <w:sz w:val="24"/>
          <w:szCs w:val="24"/>
          <w:lang w:val="hy-AM"/>
        </w:rPr>
        <w:t>, արձանագրել է</w:t>
      </w:r>
      <w:r w:rsidR="00203DCC" w:rsidRPr="00D41556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203DCC" w:rsidRPr="00D4155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03DCC" w:rsidRPr="00D41556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«</w:t>
      </w:r>
      <w:r w:rsidR="005A3CCE" w:rsidRPr="00D41556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</w:t>
      </w:r>
      <w:r w:rsidR="005A3CCE" w:rsidRPr="00D41556">
        <w:rPr>
          <w:rFonts w:ascii="Cambria Math" w:eastAsia="GHEA Mariam" w:hAnsi="Cambria Math" w:cs="Cambria Math"/>
          <w:i/>
          <w:iCs/>
          <w:sz w:val="24"/>
          <w:szCs w:val="24"/>
          <w:lang w:val="hy-AM"/>
        </w:rPr>
        <w:t>․․․</w:t>
      </w:r>
      <w:r w:rsidR="005A3CCE" w:rsidRPr="00D41556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)</w:t>
      </w:r>
      <w:r w:rsidR="00A95E76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[Տ]</w:t>
      </w:r>
      <w:r w:rsidR="00A95E76" w:rsidRPr="00A95E76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վյալ դեպքում ձեռք չի բերվել փոխկապակցված հավաստի ապացույցների այնպիսի բավարար համակցություն, որը բացառելով հակառակի ողջամիտ հավանականությունը, հիմք կտար անվերապահ հետևություն անելու այն մասին, որ մեղադրյալ Ա</w:t>
      </w:r>
      <w:r w:rsidR="009A5194">
        <w:rPr>
          <w:rFonts w:ascii="Cambria Math" w:eastAsia="GHEA Mariam" w:hAnsi="Cambria Math" w:cs="GHEA Mariam"/>
          <w:i/>
          <w:iCs/>
          <w:sz w:val="24"/>
          <w:szCs w:val="24"/>
          <w:lang w:val="hy-AM"/>
        </w:rPr>
        <w:t>․</w:t>
      </w:r>
      <w:r w:rsidR="00A95E76" w:rsidRPr="00A95E76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Բախշիյանը կատարել է ՀՀ քրեական օրենսգրքի 334-րդ հոդվածի 1-ին մասով նախատեսված հանցանքը։</w:t>
      </w:r>
    </w:p>
    <w:p w14:paraId="09DFC912" w14:textId="30F0CD9A" w:rsidR="00A95E76" w:rsidRPr="00A95E76" w:rsidRDefault="00A95E76" w:rsidP="00A95E76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A95E76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Անդրադառնալով «ԳՕՍՏ Ռ 51215-2022 «Սառը զենք, Տերմիններ և Սահմանումներ» Ռուսաստանի Դաշնության ստանդարտի՝ հասանելիության և կանխատեսելիության չափանիշներին բավարարելու և իրավական որոշակիության սկզբունքին համապատասխանելու վերաբերյալ վերաքննիչ բողոքի փաստարկներին՝ Վերաքննիչ դատարանը դրանք հիմնավոր չի համարում և արձանագրում է, որ հիշյալ ստանդարտը, փորձաքննությունն իրականացնելիս, լիազոր մարմնի կողմից ընդունված, ինչպես նաև պատշաճ կերպով հրապարակված և հասանելի չի եղել՝ այդ ստանդարտի տեքստի պաշտոնական թարգմանությունն առկա չէ, այն հասանելի է միայն ռուսերեն լեզվով, դեռ ավելին, այն հնարավոր է ձեռք բերել բացառապես վճարովի հիմունքներով։ Հետևաբար, այդ ստանդարտի հնարավոր հասցեատերը չէր կարող և պարտավոր չէր իր վարքագիծը հարմարեցնել դրանով սահմանված կանոնների պահանջներին։</w:t>
      </w:r>
    </w:p>
    <w:p w14:paraId="69316E4F" w14:textId="77777777" w:rsidR="00A95E76" w:rsidRPr="00A95E76" w:rsidRDefault="00A95E76" w:rsidP="00A95E76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A95E76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Վերոգրյալի հաշվառմամբ Վերաքննիչ դատարանն իր համաձայնությունն է հայտնում Առաջին ատյանի դատարանի այն եզրահանգմանը, որ «ԳՕՍՏ Ռ 51215-2022 «Սառը զենք, Տերմիններ և Սահմանումներ» Ռուսաստանի Դաշնության ստանդարտը չի բավարարում «հասանելիության» և «կանխատեսելիության» չափանիշին, հետևաբար այն չի կարող համարվել «օրենք»՝ իրավական որոշակիության res judicata սկզբունքին չհամապատասխանելու հիմքով։</w:t>
      </w:r>
    </w:p>
    <w:p w14:paraId="2861C470" w14:textId="7087C863" w:rsidR="00A95E76" w:rsidRPr="00A95E76" w:rsidRDefault="00A95E76" w:rsidP="00A95E76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A95E76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Ամփոփելով վերը շարադրվածը՝ Վերաքննիչ դատարանը, համակարծիք լինելով Առաջին ատյանի դատարանի հետ, նույնպես գտնում է, որ խնդրո առարկա </w:t>
      </w:r>
      <w:r w:rsidRPr="00A95E76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lastRenderedPageBreak/>
        <w:t xml:space="preserve">հանդիսացող ստանդարտը հնարավոր չէ </w:t>
      </w:r>
      <w:r w:rsidRPr="00D66EC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կիրառել Ա</w:t>
      </w:r>
      <w:r w:rsidR="00D66ECC" w:rsidRPr="00D66ECC">
        <w:rPr>
          <w:rFonts w:ascii="Cambria Math" w:eastAsia="GHEA Mariam" w:hAnsi="Cambria Math" w:cs="Cambria Math"/>
          <w:i/>
          <w:iCs/>
          <w:sz w:val="24"/>
          <w:szCs w:val="24"/>
          <w:lang w:val="hy-AM"/>
        </w:rPr>
        <w:t>․</w:t>
      </w:r>
      <w:r w:rsidRPr="00D66EC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Բախշիյանի մոտից</w:t>
      </w:r>
      <w:r w:rsidRPr="00A95E76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հայտնաբերված առարկայի՝ կռփազենք հանդիսանալու հանգամանքը որոշելիս։</w:t>
      </w:r>
    </w:p>
    <w:p w14:paraId="323B9630" w14:textId="4428710A" w:rsidR="00203DCC" w:rsidRPr="00D41556" w:rsidRDefault="00A95E76" w:rsidP="00A95E76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A95E76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Վերաքննիչ դատարանն իր համաձայնությունն է հայտնում նաև Առաջին </w:t>
      </w:r>
      <w:r w:rsidR="00854CC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ատ</w:t>
      </w:r>
      <w:r w:rsidRPr="00A95E76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յ</w:t>
      </w:r>
      <w:r w:rsidR="00187666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</w:t>
      </w:r>
      <w:r w:rsidRPr="00A95E76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նի դատարանի այն հետևությանը, որ կռփազենքի արտաքին տեսքը նույնպես չի կարող վճռորոշ բնութագրիչ տվյալ լինել՝ վերջինը սառը զենք դիտարկելու համար։ Նման եզրահանգմանը գալու համար անհրաժեշտ է ելնել այլ տվյալներից՝ քննարկվող առարկայի ամրությունից, նյութական բաղադրությունից, վնաս հասցնելու հատկանիշից</w:t>
      </w:r>
      <w:r w:rsidR="000A4AFE" w:rsidRPr="00D41556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»</w:t>
      </w:r>
      <w:r w:rsidR="00875254" w:rsidRPr="00D41556">
        <w:rPr>
          <w:rStyle w:val="FootnoteReference"/>
          <w:rFonts w:ascii="GHEA Mariam" w:eastAsia="GHEA Mariam" w:hAnsi="GHEA Mariam" w:cs="GHEA Mariam"/>
          <w:i/>
          <w:iCs/>
          <w:sz w:val="24"/>
          <w:szCs w:val="24"/>
          <w:lang w:val="hy-AM"/>
        </w:rPr>
        <w:footnoteReference w:id="6"/>
      </w:r>
      <w:r w:rsidR="005A3CCE" w:rsidRPr="00D41556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։</w:t>
      </w:r>
    </w:p>
    <w:p w14:paraId="7AEF0999" w14:textId="77777777" w:rsidR="00CF7F05" w:rsidRDefault="00CF7F05" w:rsidP="001828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236" w:firstLine="569"/>
        <w:jc w:val="both"/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</w:pPr>
    </w:p>
    <w:p w14:paraId="521BEAA6" w14:textId="099D13D5" w:rsidR="00EE5AE8" w:rsidRPr="00A20237" w:rsidRDefault="00A41614" w:rsidP="001828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236" w:firstLine="569"/>
        <w:jc w:val="both"/>
        <w:rPr>
          <w:rFonts w:ascii="GHEA Mariam" w:eastAsia="GHEA Mariam" w:hAnsi="GHEA Mariam" w:cs="GHEA Mariam"/>
          <w:color w:val="000000"/>
          <w:sz w:val="24"/>
          <w:szCs w:val="24"/>
          <w:u w:val="single"/>
          <w:lang w:val="hy-AM"/>
        </w:rPr>
      </w:pPr>
      <w:r w:rsidRPr="00A41614"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  <w:t>Վճռաբեկ դատարանի հիմնավորումները և եզրահանգումը.</w:t>
      </w:r>
    </w:p>
    <w:p w14:paraId="27D7AAFA" w14:textId="3052119C" w:rsidR="00E668F9" w:rsidRPr="00A20237" w:rsidRDefault="00031347" w:rsidP="000F437D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bookmarkStart w:id="5" w:name="_heading=h.2et92p0" w:colFirst="0" w:colLast="0"/>
      <w:bookmarkEnd w:id="5"/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422915" w:rsidRPr="00A20237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D3555F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. </w:t>
      </w:r>
      <w:r w:rsidR="00D3555F" w:rsidRPr="00A20237">
        <w:rPr>
          <w:rFonts w:ascii="GHEA Mariam" w:eastAsia="GHEA Mariam" w:hAnsi="GHEA Mariam" w:cs="GHEA Mariam"/>
          <w:color w:val="000000"/>
          <w:sz w:val="24"/>
          <w:szCs w:val="24"/>
          <w:highlight w:val="white"/>
          <w:lang w:val="hy-AM"/>
        </w:rPr>
        <w:t xml:space="preserve">Սույն </w:t>
      </w:r>
      <w:r w:rsidR="00DC2C53">
        <w:rPr>
          <w:rFonts w:ascii="GHEA Mariam" w:eastAsia="GHEA Mariam" w:hAnsi="GHEA Mariam" w:cs="GHEA Mariam"/>
          <w:color w:val="000000"/>
          <w:sz w:val="24"/>
          <w:szCs w:val="24"/>
          <w:highlight w:val="white"/>
          <w:lang w:val="hy-AM"/>
        </w:rPr>
        <w:t>վարույթով</w:t>
      </w:r>
      <w:r w:rsidR="00D3555F" w:rsidRPr="00A20237">
        <w:rPr>
          <w:rFonts w:ascii="GHEA Mariam" w:eastAsia="GHEA Mariam" w:hAnsi="GHEA Mariam" w:cs="GHEA Mariam"/>
          <w:color w:val="000000"/>
          <w:sz w:val="24"/>
          <w:szCs w:val="24"/>
          <w:highlight w:val="white"/>
          <w:lang w:val="hy-AM"/>
        </w:rPr>
        <w:t xml:space="preserve"> Վճռաբեկ դատարանի առջև բարձրացված իրավական հարցը հետևյալն է. </w:t>
      </w:r>
      <w:bookmarkStart w:id="6" w:name="_Hlk95153744"/>
      <w:r w:rsidR="000F437D" w:rsidRPr="000F43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հիմնավորված </w:t>
      </w:r>
      <w:r w:rsidR="000F43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է</w:t>
      </w:r>
      <w:r w:rsidR="000F437D" w:rsidRPr="000F43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արդյո՞ք Ա.</w:t>
      </w:r>
      <w:r w:rsidR="000F43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Բախշիյանին</w:t>
      </w:r>
      <w:r w:rsidR="000F437D" w:rsidRPr="000F43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ՀՀ քրեական օրենսգրքի </w:t>
      </w:r>
      <w:r w:rsidR="000F43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334</w:t>
      </w:r>
      <w:r w:rsidR="000F437D" w:rsidRPr="000F43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-րդ հոդվածի </w:t>
      </w:r>
      <w:r w:rsidR="000F43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1-ին</w:t>
      </w:r>
      <w:r w:rsidR="000F437D" w:rsidRPr="000F43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մասով առաջադրված մեղադրանքում արդարացնելու</w:t>
      </w:r>
      <w:r w:rsidR="000F43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982EC0" w:rsidRPr="00A20237">
        <w:rPr>
          <w:rFonts w:ascii="GHEA Mariam" w:hAnsi="GHEA Mariam"/>
          <w:sz w:val="24"/>
          <w:szCs w:val="24"/>
          <w:lang w:val="hy-AM"/>
        </w:rPr>
        <w:t xml:space="preserve">վերաբերյալ ստորադաս դատարանների </w:t>
      </w:r>
      <w:r w:rsidR="00FC2156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հետևությունը։</w:t>
      </w:r>
    </w:p>
    <w:bookmarkEnd w:id="6"/>
    <w:p w14:paraId="7E41B22A" w14:textId="514C3A80" w:rsidR="00516CA3" w:rsidRPr="00A20237" w:rsidRDefault="00676ADB" w:rsidP="001828F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</w:pPr>
      <w:r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</w:t>
      </w:r>
      <w:r w:rsidR="0046320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2</w:t>
      </w:r>
      <w:r w:rsidRPr="00A20237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516CA3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ՀՀ քրեական դատավարության օրենսգրքի</w:t>
      </w:r>
      <w:r w:rsidR="00C665AB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8268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252</w:t>
      </w:r>
      <w:r w:rsidR="008F549F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-րդ հոդվածի</w:t>
      </w:r>
      <w:r w:rsidR="00FC2156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8268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1-ին մասի </w:t>
      </w:r>
      <w:r w:rsidR="00966861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համաձայն՝</w:t>
      </w:r>
      <w:r w:rsidR="00844A56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966861" w:rsidRPr="00A20237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«</w:t>
      </w:r>
      <w:r w:rsidR="00BD024C" w:rsidRPr="00BD024C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Փորձաքննություն կատարվում է, երբ վարույթի համար նշանակություն ունեցող հանգամանքները պարզելու նպատակով անհրաժեշտ են գիտության, տեխնիկայի, արվեստի, արհեստի կամ այլ բնագավառում, այդ թվում` համապատասխան հետազոտությունների մեթոդիկայի բնագավառում հատուկ գիտելիքներ</w:t>
      </w:r>
      <w:r w:rsidR="00966861" w:rsidRPr="00A20237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»։</w:t>
      </w:r>
    </w:p>
    <w:p w14:paraId="0C0936F1" w14:textId="77777777" w:rsidR="00BD024C" w:rsidRPr="00BD024C" w:rsidRDefault="00844A56" w:rsidP="00BD024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</w:pPr>
      <w:r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Նույն օրենսգրքի </w:t>
      </w:r>
      <w:r w:rsidR="00BD024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259</w:t>
      </w:r>
      <w:r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-րդ հոդվածի 2-րդ մասի համաձայն՝ </w:t>
      </w:r>
      <w:r w:rsidRPr="00A20237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«</w:t>
      </w:r>
      <w:r w:rsidR="00BD024C" w:rsidRPr="00BD024C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Փորձագետի եզրակացության մեջ նշվում են`</w:t>
      </w:r>
    </w:p>
    <w:p w14:paraId="4522AEA1" w14:textId="77777777" w:rsidR="00BD024C" w:rsidRPr="00BD024C" w:rsidRDefault="00BD024C" w:rsidP="00BD024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</w:pPr>
      <w:r w:rsidRPr="00BD024C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1) փորձաքննության կատարման ժամանակը և վայրը.</w:t>
      </w:r>
    </w:p>
    <w:p w14:paraId="286922CB" w14:textId="77777777" w:rsidR="00BD024C" w:rsidRPr="00BD024C" w:rsidRDefault="00BD024C" w:rsidP="00BD024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</w:pPr>
      <w:r w:rsidRPr="00BD024C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2) փորձագետի անունը և ազգանունը, նրա մասնագիտական ձեռնհասությունը հավաստող տվյալները.</w:t>
      </w:r>
    </w:p>
    <w:p w14:paraId="1B941C9E" w14:textId="77777777" w:rsidR="00BD024C" w:rsidRPr="00BD024C" w:rsidRDefault="00BD024C" w:rsidP="00BD024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</w:pPr>
      <w:r w:rsidRPr="00BD024C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3) փորձաքննության կատարման հիմքը.</w:t>
      </w:r>
    </w:p>
    <w:p w14:paraId="4286F471" w14:textId="77777777" w:rsidR="00BD024C" w:rsidRPr="00BD024C" w:rsidRDefault="00BD024C" w:rsidP="00BD024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</w:pPr>
      <w:r w:rsidRPr="00BD024C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4) փորձաքննության տեսակը.</w:t>
      </w:r>
    </w:p>
    <w:p w14:paraId="4BD2AC9A" w14:textId="77777777" w:rsidR="00BD024C" w:rsidRPr="00BD024C" w:rsidRDefault="00BD024C" w:rsidP="00BD024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</w:pPr>
      <w:r w:rsidRPr="00BD024C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lastRenderedPageBreak/>
        <w:t>5) փորձաքննության կատարման ընթացքում օգտագործված` քրեական վարույթի նյութերը, այդ թվում` իրեղեն ապացույցները, նմուշները և այլ օբյեկտներ.</w:t>
      </w:r>
    </w:p>
    <w:p w14:paraId="32664EB5" w14:textId="77777777" w:rsidR="00BD024C" w:rsidRPr="00BD024C" w:rsidRDefault="00BD024C" w:rsidP="00BD024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</w:pPr>
      <w:r w:rsidRPr="00BD024C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6) փորձաքննության կատարմանը մասնակցած անձինք.</w:t>
      </w:r>
    </w:p>
    <w:p w14:paraId="349C3F7A" w14:textId="77777777" w:rsidR="00BD024C" w:rsidRPr="00BD024C" w:rsidRDefault="00BD024C" w:rsidP="00BD024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</w:pPr>
      <w:r w:rsidRPr="00BD024C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7) կատարված հետազոտությունների և կիրառված մեթոդների նկարագրությունը.</w:t>
      </w:r>
    </w:p>
    <w:p w14:paraId="3CC19D09" w14:textId="77777777" w:rsidR="00BD024C" w:rsidRPr="00BD024C" w:rsidRDefault="00BD024C" w:rsidP="00BD024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</w:pPr>
      <w:r w:rsidRPr="00BD024C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8) առաջադրված հարցերի հիմնավորված պատասխանները.</w:t>
      </w:r>
    </w:p>
    <w:p w14:paraId="7B3C99A7" w14:textId="75BC5CEA" w:rsidR="00844A56" w:rsidRPr="00A20237" w:rsidRDefault="00BD024C" w:rsidP="00BD024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BD024C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9) հետազոտության ընթացքում ի հայտ եկած այն հանգամանքները, որոնք, փորձագետի կարծիքով, կարող են նշանակություն ունենալ վարույթի համար</w:t>
      </w:r>
      <w:r w:rsidR="00844A56" w:rsidRPr="00A20237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»:</w:t>
      </w:r>
    </w:p>
    <w:p w14:paraId="7EB2592E" w14:textId="171CDE5A" w:rsidR="00F77EF1" w:rsidRPr="00A20237" w:rsidRDefault="003C2C10" w:rsidP="001828F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</w:t>
      </w:r>
      <w:r w:rsidR="0046320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2</w:t>
      </w:r>
      <w:r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.1. </w:t>
      </w:r>
      <w:r w:rsidR="00966861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Տվյալ քրեադատավարական նորմի ձևակերպումից</w:t>
      </w:r>
      <w:r w:rsidR="0098638A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հետևում է, որ</w:t>
      </w:r>
      <w:r w:rsidR="00307F6F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փորձաքննությունը</w:t>
      </w:r>
      <w:r w:rsidR="00307F6F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սերտորեն կապված է </w:t>
      </w:r>
      <w:r w:rsidR="00C879AC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ապացուցման գործընթացի, այն է՝ </w:t>
      </w:r>
      <w:r w:rsidR="00F2797A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վարույթի համար նշանակություն ունեցող հանգամանքներ </w:t>
      </w:r>
      <w:r w:rsidR="004F1D98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հաստատելու կամ հերքելու</w:t>
      </w:r>
      <w:r w:rsidR="00F2797A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նպատակով ապացո</w:t>
      </w:r>
      <w:r w:rsidR="00E37E53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ւ</w:t>
      </w:r>
      <w:r w:rsidR="00F2797A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յցներ հավաքելու</w:t>
      </w:r>
      <w:r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F2797A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հետ, որն իրականացվում է հատուկ գիտելիքների կիրառմամ</w:t>
      </w:r>
      <w:r w:rsidR="00BF3C49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բ՝ փորձա</w:t>
      </w:r>
      <w:r w:rsidR="00F77EF1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գիտական եզրակացություն տալու միջո</w:t>
      </w:r>
      <w:r w:rsidR="00E37E53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ց</w:t>
      </w:r>
      <w:r w:rsidR="00F77EF1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ով, </w:t>
      </w:r>
      <w:r w:rsidR="0029546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և </w:t>
      </w:r>
      <w:r w:rsidR="00F77EF1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որը</w:t>
      </w:r>
      <w:r w:rsidR="00F77EF1" w:rsidRPr="00A20237">
        <w:rPr>
          <w:rFonts w:ascii="GHEA Mariam" w:hAnsi="GHEA Mariam"/>
          <w:sz w:val="24"/>
          <w:szCs w:val="24"/>
          <w:lang w:val="hy-AM"/>
        </w:rPr>
        <w:t xml:space="preserve"> </w:t>
      </w:r>
      <w:r w:rsidR="00F77EF1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որոշակի պահանջների բավարարման դեպքում ճանաչվում է որպես</w:t>
      </w:r>
      <w:r w:rsidR="004F1D98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թույլատրելի</w:t>
      </w:r>
      <w:r w:rsidR="00F77EF1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ապացույց և դրվում</w:t>
      </w:r>
      <w:r w:rsidR="004F1D98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F77EF1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դատավարական ակտի հիմքում</w:t>
      </w:r>
      <w:r w:rsidR="0031307E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։</w:t>
      </w:r>
      <w:r w:rsidR="00DE1653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</w:p>
    <w:p w14:paraId="40A465FA" w14:textId="38749859" w:rsidR="006102B8" w:rsidRPr="00A20237" w:rsidRDefault="00881B13" w:rsidP="001828F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A2023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Փորձաքննության արդյունք հանդիսացող փորձագիտական եզրակացությունը՝ որպես ապացույցի ինքնուրույն տեսակ, գնահատում է վարույթն իրականացնող մարմինը՝ առաջնորդվելով ապացույցների գնահատման ընդհանուր կանոններով և հաշվի առնելով ապացույցի այս տեսակի առանձնահատկությունները: </w:t>
      </w:r>
      <w:r w:rsidR="004945DB" w:rsidRPr="00A2023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Վճռաբեկ դատարանը, ապացույցի այս տեսակի </w:t>
      </w:r>
      <w:r w:rsidR="003C6A11" w:rsidRPr="00A20237">
        <w:rPr>
          <w:rFonts w:ascii="GHEA Mariam" w:hAnsi="GHEA Mariam"/>
          <w:sz w:val="24"/>
          <w:szCs w:val="24"/>
          <w:shd w:val="clear" w:color="auto" w:fill="FFFFFF"/>
          <w:lang w:val="hy-AM"/>
        </w:rPr>
        <w:t>գնահատման</w:t>
      </w:r>
      <w:r w:rsidR="004945DB" w:rsidRPr="00A2023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կապակցությամբ</w:t>
      </w:r>
      <w:r w:rsidR="004945DB" w:rsidRPr="00A20237">
        <w:rPr>
          <w:rFonts w:ascii="GHEA Mariam" w:hAnsi="GHEA Mariam"/>
          <w:sz w:val="24"/>
          <w:szCs w:val="24"/>
          <w:u w:color="262626"/>
          <w:lang w:val="hy-AM"/>
        </w:rPr>
        <w:t xml:space="preserve"> արձանագրել է, որ փորձագետի եզրակացություն</w:t>
      </w:r>
      <w:r w:rsidR="008A16A2" w:rsidRPr="00A20237">
        <w:rPr>
          <w:rFonts w:ascii="GHEA Mariam" w:hAnsi="GHEA Mariam"/>
          <w:sz w:val="24"/>
          <w:szCs w:val="24"/>
          <w:u w:color="262626"/>
          <w:lang w:val="hy-AM"/>
        </w:rPr>
        <w:t>ն</w:t>
      </w:r>
      <w:r w:rsidR="004945DB" w:rsidRPr="00A20237">
        <w:rPr>
          <w:rFonts w:ascii="GHEA Mariam" w:hAnsi="GHEA Mariam"/>
          <w:sz w:val="24"/>
          <w:szCs w:val="24"/>
          <w:u w:color="262626"/>
          <w:lang w:val="hy-AM"/>
        </w:rPr>
        <w:t xml:space="preserve"> ապացույցների տեսակներից մեկն է </w:t>
      </w:r>
      <w:r w:rsidR="00977250" w:rsidRPr="00A20237">
        <w:rPr>
          <w:rFonts w:ascii="GHEA Mariam" w:hAnsi="GHEA Mariam"/>
          <w:sz w:val="24"/>
          <w:szCs w:val="24"/>
          <w:u w:color="262626"/>
          <w:lang w:val="hy-AM"/>
        </w:rPr>
        <w:t>ու</w:t>
      </w:r>
      <w:r w:rsidR="004945DB" w:rsidRPr="00A20237">
        <w:rPr>
          <w:rFonts w:ascii="GHEA Mariam" w:hAnsi="GHEA Mariam"/>
          <w:sz w:val="24"/>
          <w:szCs w:val="24"/>
          <w:u w:color="262626"/>
          <w:lang w:val="hy-AM"/>
        </w:rPr>
        <w:t xml:space="preserve"> որպես այդպիսին չունի նախապես հաստատված ապացույցի ուժ, իսկ դրա գնահատման նկատմամբ կիրառելի են ապացույցների գնահատման ընդհանուր կանոնները</w:t>
      </w:r>
      <w:r w:rsidR="0058055C" w:rsidRPr="00A20237">
        <w:rPr>
          <w:rStyle w:val="FootnoteReference"/>
          <w:rFonts w:ascii="GHEA Mariam" w:hAnsi="GHEA Mariam"/>
          <w:sz w:val="24"/>
          <w:szCs w:val="24"/>
          <w:u w:color="262626"/>
          <w:lang w:val="hy-AM"/>
        </w:rPr>
        <w:footnoteReference w:id="7"/>
      </w:r>
      <w:r w:rsidR="0058055C" w:rsidRPr="00A20237">
        <w:rPr>
          <w:rFonts w:ascii="GHEA Mariam" w:hAnsi="GHEA Mariam"/>
          <w:sz w:val="24"/>
          <w:szCs w:val="24"/>
          <w:u w:color="262626"/>
          <w:lang w:val="hy-AM"/>
        </w:rPr>
        <w:t>։</w:t>
      </w:r>
      <w:r w:rsidR="00DA5D16" w:rsidRPr="00A20237">
        <w:rPr>
          <w:rFonts w:ascii="GHEA Mariam" w:hAnsi="GHEA Mariam"/>
          <w:sz w:val="24"/>
          <w:szCs w:val="24"/>
          <w:u w:color="262626"/>
          <w:lang w:val="hy-AM"/>
        </w:rPr>
        <w:t xml:space="preserve"> </w:t>
      </w:r>
    </w:p>
    <w:p w14:paraId="0DBAA33C" w14:textId="7530800C" w:rsidR="00F36E30" w:rsidRPr="00A20237" w:rsidRDefault="00370B92" w:rsidP="001828F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A20237">
        <w:rPr>
          <w:rFonts w:ascii="GHEA Mariam" w:hAnsi="GHEA Mariam"/>
          <w:sz w:val="24"/>
          <w:szCs w:val="24"/>
          <w:shd w:val="clear" w:color="auto" w:fill="FFFFFF"/>
          <w:lang w:val="hy-AM"/>
        </w:rPr>
        <w:t>Մարդու իրավունքների եվրոպական դատարանի</w:t>
      </w:r>
      <w:r w:rsidR="00F36E30" w:rsidRPr="00A2023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(այսուհետ՝ նաև Եվրոպական դատարան)</w:t>
      </w:r>
      <w:r w:rsidRPr="00A2023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9C3671" w:rsidRPr="00A2023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նախադեպային իրավունքը ևս ճանաչում է </w:t>
      </w:r>
      <w:r w:rsidR="00307C68" w:rsidRPr="00A20237">
        <w:rPr>
          <w:rFonts w:ascii="GHEA Mariam" w:hAnsi="GHEA Mariam"/>
          <w:sz w:val="24"/>
          <w:szCs w:val="24"/>
          <w:shd w:val="clear" w:color="auto" w:fill="FFFFFF"/>
          <w:lang w:val="hy-AM"/>
        </w:rPr>
        <w:t>գիտականորեն հիմնավորված փորձագիտական եզրակացություններ</w:t>
      </w:r>
      <w:r w:rsidR="00295462">
        <w:rPr>
          <w:rFonts w:ascii="GHEA Mariam" w:hAnsi="GHEA Mariam"/>
          <w:sz w:val="24"/>
          <w:szCs w:val="24"/>
          <w:shd w:val="clear" w:color="auto" w:fill="FFFFFF"/>
          <w:lang w:val="hy-AM"/>
        </w:rPr>
        <w:t>ը</w:t>
      </w:r>
      <w:r w:rsidR="00E03155" w:rsidRPr="00A2023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որպես ապացույց</w:t>
      </w:r>
      <w:r w:rsidR="00307C68" w:rsidRPr="00A2023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307C68" w:rsidRPr="00A20237">
        <w:rPr>
          <w:rFonts w:ascii="GHEA Mariam" w:hAnsi="GHEA Mariam"/>
          <w:sz w:val="24"/>
          <w:szCs w:val="24"/>
          <w:shd w:val="clear" w:color="auto" w:fill="FFFFFF"/>
          <w:lang w:val="hy-AM"/>
        </w:rPr>
        <w:lastRenderedPageBreak/>
        <w:t>օգտագործ</w:t>
      </w:r>
      <w:r w:rsidR="00E03155" w:rsidRPr="00A20237">
        <w:rPr>
          <w:rFonts w:ascii="GHEA Mariam" w:hAnsi="GHEA Mariam"/>
          <w:sz w:val="24"/>
          <w:szCs w:val="24"/>
          <w:shd w:val="clear" w:color="auto" w:fill="FFFFFF"/>
          <w:lang w:val="hy-AM"/>
        </w:rPr>
        <w:t>ելու</w:t>
      </w:r>
      <w:r w:rsidR="009C3671" w:rsidRPr="00A2023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հնարավորությունը, ինչը</w:t>
      </w:r>
      <w:r w:rsidR="00307C68" w:rsidRPr="00A2023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B370CD" w:rsidRPr="00A2023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դիտարկվում է արդար դատաքննության իրավունքի </w:t>
      </w:r>
      <w:r w:rsidR="0036534A" w:rsidRPr="00A20237">
        <w:rPr>
          <w:rFonts w:ascii="GHEA Mariam" w:hAnsi="GHEA Mariam"/>
          <w:sz w:val="24"/>
          <w:szCs w:val="24"/>
          <w:shd w:val="clear" w:color="auto" w:fill="FFFFFF"/>
          <w:lang w:val="hy-AM"/>
        </w:rPr>
        <w:t>սահմաններում</w:t>
      </w:r>
      <w:r w:rsidR="0036534A" w:rsidRPr="00A20237">
        <w:rPr>
          <w:rStyle w:val="FootnoteReference"/>
          <w:rFonts w:ascii="GHEA Mariam" w:hAnsi="GHEA Mariam"/>
          <w:sz w:val="24"/>
          <w:szCs w:val="24"/>
          <w:shd w:val="clear" w:color="auto" w:fill="FFFFFF"/>
          <w:lang w:val="hy-AM"/>
        </w:rPr>
        <w:footnoteReference w:id="8"/>
      </w:r>
      <w:r w:rsidR="0036534A" w:rsidRPr="00A20237">
        <w:rPr>
          <w:rFonts w:ascii="GHEA Mariam" w:hAnsi="GHEA Mariam"/>
          <w:sz w:val="24"/>
          <w:szCs w:val="24"/>
          <w:shd w:val="clear" w:color="auto" w:fill="FFFFFF"/>
          <w:lang w:val="hy-AM"/>
        </w:rPr>
        <w:t>։</w:t>
      </w:r>
    </w:p>
    <w:p w14:paraId="75EFF868" w14:textId="6F441C46" w:rsidR="009B17C9" w:rsidRPr="00A20237" w:rsidRDefault="00443365" w:rsidP="001828F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  <w:r w:rsidRPr="00A20237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1</w:t>
      </w:r>
      <w:r w:rsidR="0046320A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3</w:t>
      </w:r>
      <w:r w:rsidR="000E2C77" w:rsidRPr="00A20237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C86630" w:rsidRPr="00A20237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E2C77" w:rsidRPr="00A20237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Վերոշարադրյալից բխում է, որ ինչպես ցանկացած ապացույց, այնպես էլ փորձագետի եզրակացությունը ենթակա է գնահատման թույլատրելիության, վերաբերելիության ու արժանահավատության տեսանկյունից</w:t>
      </w:r>
      <w:r w:rsidR="000F511F" w:rsidRPr="00A20237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՝ հաշվի առնելով ապացույցի այս տեսակի առանձնահատկությունները</w:t>
      </w:r>
      <w:r w:rsidR="009B17C9" w:rsidRPr="00A20237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358B6CB0" w14:textId="75B55C60" w:rsidR="00295462" w:rsidRPr="00295462" w:rsidRDefault="000E2C77" w:rsidP="001828F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Cambria Math" w:hAnsi="Cambria Math" w:cs="Cambria Math"/>
          <w:i/>
          <w:iCs/>
          <w:color w:val="000000"/>
          <w:sz w:val="24"/>
          <w:szCs w:val="24"/>
          <w:shd w:val="clear" w:color="auto" w:fill="FFFFFF"/>
          <w:lang w:val="hy-AM"/>
        </w:rPr>
      </w:pPr>
      <w:r w:rsidRPr="00A20237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1</w:t>
      </w:r>
      <w:r w:rsidR="0046320A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3</w:t>
      </w:r>
      <w:r w:rsidRPr="00A20237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.</w:t>
      </w:r>
      <w:r w:rsidR="00443365" w:rsidRPr="00A20237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1</w:t>
      </w:r>
      <w:r w:rsidRPr="00A20237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. </w:t>
      </w:r>
      <w:r w:rsidR="00B7477B" w:rsidRPr="00A20237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Ապացույցի վերոնշյալ հատկանիշների առ</w:t>
      </w:r>
      <w:r w:rsidR="00E2243B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ն</w:t>
      </w:r>
      <w:r w:rsidR="00B7477B" w:rsidRPr="00A20237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չությամբ Վճռաբեկ դատարանը </w:t>
      </w:r>
      <w:r w:rsidR="00295462" w:rsidRPr="00E2243B"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  <w:t>Արարատ Ավագյանի և Վահան Սահակյանի</w:t>
      </w:r>
      <w:r w:rsidR="00295462" w:rsidRPr="0029546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 գործով իրավական դիրքորոշում է արտահայտել այն մասին, որ</w:t>
      </w:r>
      <w:r w:rsidR="00295462" w:rsidRPr="00295462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295462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95462" w:rsidRPr="00295462">
        <w:rPr>
          <w:rFonts w:ascii="Cambria Math" w:hAnsi="Cambria Math" w:cs="Cambria Math"/>
          <w:i/>
          <w:iCs/>
          <w:color w:val="000000"/>
          <w:sz w:val="24"/>
          <w:szCs w:val="24"/>
          <w:shd w:val="clear" w:color="auto" w:fill="FFFFFF"/>
          <w:lang w:val="hy-AM"/>
        </w:rPr>
        <w:t>«</w:t>
      </w:r>
      <w:r w:rsidR="00295462" w:rsidRPr="00295462"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  <w:t>Ապացույցների թույլատրելիության հատկանիշը վերաբերում է դրանց ձևական կողմին: Դրա էությունը կազմում է ապացույցները ձեռք բերելիս օրենքով նախատեսված դատավարական պահանջների պահպանվածությունը և ենթադրում է.</w:t>
      </w:r>
    </w:p>
    <w:p w14:paraId="7261C3BA" w14:textId="77777777" w:rsidR="00295462" w:rsidRPr="00295462" w:rsidRDefault="00295462" w:rsidP="001828F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Cambria Math" w:hAnsi="Cambria Math" w:cs="Cambria Math"/>
          <w:i/>
          <w:iCs/>
          <w:color w:val="000000"/>
          <w:sz w:val="24"/>
          <w:szCs w:val="24"/>
          <w:shd w:val="clear" w:color="auto" w:fill="FFFFFF"/>
          <w:lang w:val="hy-AM"/>
        </w:rPr>
      </w:pPr>
      <w:r w:rsidRPr="00295462"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  <w:t>- աղբյուրի օրինականություն՝ ապացույցը պետք է ձեռք բերվի միայն օրենքով սահմանված աղբյուրներից (ՀՀ քրեական դատավարության օրենսգրքի 104-րդ հոդվածի 2-րդ մաս),</w:t>
      </w:r>
    </w:p>
    <w:p w14:paraId="7E1F1C34" w14:textId="77777777" w:rsidR="00295462" w:rsidRPr="00295462" w:rsidRDefault="00295462" w:rsidP="001828F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Cambria Math" w:hAnsi="Cambria Math" w:cs="Cambria Math"/>
          <w:i/>
          <w:iCs/>
          <w:color w:val="000000"/>
          <w:sz w:val="24"/>
          <w:szCs w:val="24"/>
          <w:shd w:val="clear" w:color="auto" w:fill="FFFFFF"/>
          <w:lang w:val="hy-AM"/>
        </w:rPr>
      </w:pPr>
      <w:r w:rsidRPr="00295462"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  <w:t>- ձեռքբերման միջոցների օրինականություն՝ պետք է պահպանված լինեն ապացույցների ձեռքբերմանն ուղղված գործողություններ կատարելուն օրենքով առաջադրված պահանջները,</w:t>
      </w:r>
    </w:p>
    <w:p w14:paraId="582BE1F9" w14:textId="77777777" w:rsidR="00295462" w:rsidRPr="00295462" w:rsidRDefault="00295462" w:rsidP="001828F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Cambria Math" w:hAnsi="Cambria Math" w:cs="Cambria Math"/>
          <w:i/>
          <w:iCs/>
          <w:color w:val="000000"/>
          <w:sz w:val="24"/>
          <w:szCs w:val="24"/>
          <w:shd w:val="clear" w:color="auto" w:fill="FFFFFF"/>
          <w:lang w:val="hy-AM"/>
        </w:rPr>
      </w:pPr>
      <w:r w:rsidRPr="00295462"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  <w:t>- դատավարական ձևակերպում՝ ապացույցը, դրա ձեռքբերման գործընթացը պետք է օրենքով սահմանված կարգով ենթարկվեն դատավարական ձևակերպման,</w:t>
      </w:r>
    </w:p>
    <w:p w14:paraId="09DABA28" w14:textId="77777777" w:rsidR="00295462" w:rsidRPr="00295462" w:rsidRDefault="00295462" w:rsidP="001828F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Cambria Math" w:hAnsi="Cambria Math" w:cs="Cambria Math"/>
          <w:i/>
          <w:iCs/>
          <w:color w:val="000000"/>
          <w:sz w:val="24"/>
          <w:szCs w:val="24"/>
          <w:shd w:val="clear" w:color="auto" w:fill="FFFFFF"/>
          <w:lang w:val="hy-AM"/>
        </w:rPr>
      </w:pPr>
      <w:r w:rsidRPr="00295462"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  <w:t>- լիազորված սուբյեկտ՝ այն պետք է ստացված լինի ապացույց ձեռք բերելու լիազորությամբ օժտված սուբյեկտի կողմից:</w:t>
      </w:r>
    </w:p>
    <w:p w14:paraId="4F2D9ECF" w14:textId="02AB1D57" w:rsidR="00295462" w:rsidRPr="00295462" w:rsidRDefault="00295462" w:rsidP="00FE245E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Cambria Math" w:hAnsi="Cambria Math" w:cs="Cambria Math"/>
          <w:i/>
          <w:iCs/>
          <w:color w:val="000000"/>
          <w:sz w:val="24"/>
          <w:szCs w:val="24"/>
          <w:shd w:val="clear" w:color="auto" w:fill="FFFFFF"/>
          <w:lang w:val="hy-AM"/>
        </w:rPr>
      </w:pPr>
      <w:r w:rsidRPr="00295462"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  <w:t>Ապացույցն անթույլատրելի ճանաչելու հիմքերը հստակ սահմանված են ՀՀ քրեական դատավարության օրենսգրքի 105-րդ հոդվածով»</w:t>
      </w:r>
      <w:r w:rsidRPr="00295462">
        <w:rPr>
          <w:rStyle w:val="FootnoteReference"/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  <w:footnoteReference w:id="9"/>
      </w:r>
      <w:r w:rsidRPr="00295462"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1881D7CC" w14:textId="7781F565" w:rsidR="00295462" w:rsidRDefault="00D24988" w:rsidP="001828F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hAnsi="GHEA Mariam"/>
          <w:sz w:val="24"/>
          <w:szCs w:val="24"/>
          <w:lang w:val="hy-AM"/>
        </w:rPr>
      </w:pPr>
      <w:r w:rsidRPr="00A20237">
        <w:rPr>
          <w:rFonts w:ascii="GHEA Mariam" w:hAnsi="GHEA Mariam"/>
          <w:sz w:val="24"/>
          <w:szCs w:val="24"/>
          <w:lang w:val="hy-AM"/>
        </w:rPr>
        <w:t>1</w:t>
      </w:r>
      <w:r w:rsidR="0046320A">
        <w:rPr>
          <w:rFonts w:ascii="GHEA Mariam" w:hAnsi="GHEA Mariam"/>
          <w:sz w:val="24"/>
          <w:szCs w:val="24"/>
          <w:lang w:val="hy-AM"/>
        </w:rPr>
        <w:t>3</w:t>
      </w:r>
      <w:r w:rsidRPr="00A20237">
        <w:rPr>
          <w:rFonts w:ascii="Cambria Math" w:hAnsi="Cambria Math" w:cs="Cambria Math"/>
          <w:sz w:val="24"/>
          <w:szCs w:val="24"/>
          <w:lang w:val="hy-AM"/>
        </w:rPr>
        <w:t>․</w:t>
      </w:r>
      <w:r w:rsidR="00443365" w:rsidRPr="00A20237">
        <w:rPr>
          <w:rFonts w:ascii="GHEA Mariam" w:hAnsi="GHEA Mariam" w:cs="Cambria Math"/>
          <w:sz w:val="24"/>
          <w:szCs w:val="24"/>
          <w:lang w:val="hy-AM"/>
        </w:rPr>
        <w:t>2</w:t>
      </w:r>
      <w:r w:rsidR="00443365" w:rsidRPr="00A20237">
        <w:rPr>
          <w:rFonts w:ascii="Cambria Math" w:hAnsi="Cambria Math" w:cs="Cambria Math"/>
          <w:sz w:val="24"/>
          <w:szCs w:val="24"/>
          <w:lang w:val="hy-AM"/>
        </w:rPr>
        <w:t>․</w:t>
      </w:r>
      <w:r w:rsidRPr="00A20237">
        <w:rPr>
          <w:rFonts w:ascii="GHEA Mariam" w:hAnsi="GHEA Mariam"/>
          <w:sz w:val="24"/>
          <w:szCs w:val="24"/>
          <w:lang w:val="hy-AM"/>
        </w:rPr>
        <w:t xml:space="preserve"> </w:t>
      </w:r>
      <w:r w:rsidR="00844A56" w:rsidRPr="00A20237">
        <w:rPr>
          <w:rFonts w:ascii="GHEA Mariam" w:hAnsi="GHEA Mariam"/>
          <w:sz w:val="24"/>
          <w:szCs w:val="24"/>
          <w:lang w:val="hy-AM"/>
        </w:rPr>
        <w:t>Վերոշարադրյալ դիրքորոշման հաշվառմամբ՝ Վճռաբեկ դատարանը փաստում է, որ</w:t>
      </w:r>
      <w:r w:rsidR="00A5240B" w:rsidRPr="00A20237">
        <w:rPr>
          <w:rFonts w:ascii="GHEA Mariam" w:hAnsi="GHEA Mariam"/>
          <w:sz w:val="24"/>
          <w:szCs w:val="24"/>
          <w:lang w:val="hy-AM"/>
        </w:rPr>
        <w:t xml:space="preserve"> փորձագետի եզրակացության թույլատրելիությունը գնահատելիս </w:t>
      </w:r>
      <w:r w:rsidR="00A5240B" w:rsidRPr="00A20237">
        <w:rPr>
          <w:rFonts w:ascii="GHEA Mariam" w:hAnsi="GHEA Mariam"/>
          <w:sz w:val="24"/>
          <w:szCs w:val="24"/>
          <w:lang w:val="hy-AM"/>
        </w:rPr>
        <w:lastRenderedPageBreak/>
        <w:t xml:space="preserve">անհրաժեշտ է հաշվի առնել </w:t>
      </w:r>
      <w:r w:rsidR="00844A56" w:rsidRPr="00A20237">
        <w:rPr>
          <w:rFonts w:ascii="GHEA Mariam" w:hAnsi="GHEA Mariam"/>
          <w:sz w:val="24"/>
          <w:szCs w:val="24"/>
          <w:lang w:val="hy-AM"/>
        </w:rPr>
        <w:t>փորձաքննություն նշանակելու և կատարելու դատավարական կարգը</w:t>
      </w:r>
      <w:r w:rsidR="00295462">
        <w:rPr>
          <w:rFonts w:ascii="GHEA Mariam" w:hAnsi="GHEA Mariam"/>
          <w:sz w:val="24"/>
          <w:szCs w:val="24"/>
          <w:lang w:val="hy-AM"/>
        </w:rPr>
        <w:t xml:space="preserve"> պահպանված լինելը</w:t>
      </w:r>
      <w:r w:rsidR="00844A56" w:rsidRPr="00A20237">
        <w:rPr>
          <w:rFonts w:ascii="GHEA Mariam" w:hAnsi="GHEA Mariam"/>
          <w:sz w:val="24"/>
          <w:szCs w:val="24"/>
          <w:lang w:val="hy-AM"/>
        </w:rPr>
        <w:t>, փորձագետի եզրակացությունը կազմելու ճշտությունը և դրա մեջ օրենքով նախատեսված բոլոր ռեկվիզիտների առկայությունը, հետազոտության ներկայացված օբյեկտների ձեռքբերման և պահպանման դատավարական կարգ</w:t>
      </w:r>
      <w:r w:rsidR="00295462">
        <w:rPr>
          <w:rFonts w:ascii="GHEA Mariam" w:hAnsi="GHEA Mariam"/>
          <w:sz w:val="24"/>
          <w:szCs w:val="24"/>
          <w:lang w:val="hy-AM"/>
        </w:rPr>
        <w:t>ը պահպանված լինելը։</w:t>
      </w:r>
    </w:p>
    <w:p w14:paraId="2AE6362C" w14:textId="306F9BC5" w:rsidR="003E36BD" w:rsidRPr="00A20237" w:rsidRDefault="0070718A" w:rsidP="001828F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</w:t>
      </w:r>
      <w:r w:rsidR="0046320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4</w:t>
      </w:r>
      <w:r w:rsidRPr="00A20237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466499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A5693E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Անդրադառնալով սույն </w:t>
      </w:r>
      <w:r w:rsidR="0087153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վարույթի</w:t>
      </w:r>
      <w:r w:rsidR="00A5693E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փաստական հանգամանքների</w:t>
      </w:r>
      <w:r w:rsidR="00150A9B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</w:t>
      </w:r>
      <w:r w:rsidR="00A5693E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՝ Վճռաբեկ դատարան</w:t>
      </w:r>
      <w:r w:rsidR="008C056F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</w:t>
      </w:r>
      <w:r w:rsidR="00A5693E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8C056F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արձանագրում</w:t>
      </w:r>
      <w:r w:rsidR="00A5693E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է,</w:t>
      </w:r>
      <w:r w:rsidR="00466499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որ</w:t>
      </w:r>
      <w:r w:rsidR="002A3B19" w:rsidRPr="00A20237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D43A90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</w:p>
    <w:p w14:paraId="24D2E9AE" w14:textId="7CBE420E" w:rsidR="003E36BD" w:rsidRPr="00A20237" w:rsidRDefault="00084C2C" w:rsidP="001828F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 </w:t>
      </w:r>
      <w:r w:rsidR="002A53DC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անձնական խուզարկությամբ </w:t>
      </w:r>
      <w:r w:rsidR="000F297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</w:t>
      </w:r>
      <w:r w:rsidR="002A53DC" w:rsidRPr="00A20237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0F297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Բախշի</w:t>
      </w:r>
      <w:r w:rsidR="005276E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յ</w:t>
      </w:r>
      <w:r w:rsidR="000F297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անից</w:t>
      </w:r>
      <w:r w:rsidR="002A53DC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վերցված առարկայի</w:t>
      </w:r>
      <w:r w:rsidR="009D3209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՝</w:t>
      </w:r>
      <w:r w:rsidR="002A53DC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սառը զենք </w:t>
      </w:r>
      <w:r w:rsidR="009D3209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լինելու հ</w:t>
      </w:r>
      <w:r w:rsidR="00EC64B9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անգամանքը պարզելու</w:t>
      </w:r>
      <w:r w:rsidR="003E36BD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համար նշանակվել է </w:t>
      </w:r>
      <w:r w:rsidR="000F297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դատաքրեագիտական</w:t>
      </w:r>
      <w:r w:rsidR="003E36BD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փորձաքննություն</w:t>
      </w:r>
      <w:r w:rsidR="006D30AD" w:rsidRPr="00A20237">
        <w:rPr>
          <w:rStyle w:val="FootnoteReference"/>
          <w:rFonts w:ascii="GHEA Mariam" w:eastAsia="GHEA Mariam" w:hAnsi="GHEA Mariam" w:cs="GHEA Mariam"/>
          <w:color w:val="000000"/>
          <w:sz w:val="24"/>
          <w:szCs w:val="24"/>
          <w:lang w:val="hy-AM"/>
        </w:rPr>
        <w:footnoteReference w:id="10"/>
      </w:r>
      <w:r w:rsidR="003E36BD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, </w:t>
      </w:r>
    </w:p>
    <w:p w14:paraId="7EE94B73" w14:textId="28FCC7C3" w:rsidR="00394BDB" w:rsidRPr="00A20237" w:rsidRDefault="003E36BD" w:rsidP="001828F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 </w:t>
      </w:r>
      <w:r w:rsidR="00343B9E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պարզելու համար</w:t>
      </w:r>
      <w:r w:rsidR="006B1E3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  <w:r w:rsidR="0016044E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թե արդյո</w:t>
      </w:r>
      <w:r w:rsidR="006D2BC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՞</w:t>
      </w:r>
      <w:r w:rsidR="0016044E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ք անձնական խուզարկությամբ </w:t>
      </w:r>
      <w:r w:rsidR="003918B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</w:t>
      </w:r>
      <w:r w:rsidR="003918B0" w:rsidRPr="00A20237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3918B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Բախշի</w:t>
      </w:r>
      <w:r w:rsidR="005276E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յ</w:t>
      </w:r>
      <w:r w:rsidR="003918B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անից</w:t>
      </w:r>
      <w:r w:rsidR="0016044E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վերցված առարկան հանդիսանում է սառը զենք</w:t>
      </w:r>
      <w:r w:rsidR="001F5D61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՝ այդ թվում </w:t>
      </w:r>
      <w:r w:rsidR="00BE245E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դրա տեսակը</w:t>
      </w:r>
      <w:r w:rsidR="00E73A1E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  <w:r w:rsidR="00394BDB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փորձագետը</w:t>
      </w:r>
      <w:r w:rsidR="00E73A1E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ներկայացված առարկայի արտաքին հատկանիշները համադրել </w:t>
      </w:r>
      <w:r w:rsidR="00394BDB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է</w:t>
      </w:r>
      <w:r w:rsidR="00E73A1E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3E0C00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տեղեկատու գրականության</w:t>
      </w:r>
      <w:r w:rsidR="00E73A1E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7E6047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տվյալների հետ և </w:t>
      </w:r>
      <w:r w:rsidR="007E6047" w:rsidRPr="00A20237">
        <w:rPr>
          <w:rFonts w:ascii="GHEA Mariam" w:eastAsia="GHEA Mariam" w:hAnsi="GHEA Mariam" w:cs="GHEA Mariam"/>
          <w:sz w:val="24"/>
          <w:szCs w:val="24"/>
          <w:lang w:val="hy-AM"/>
        </w:rPr>
        <w:t>հատուկ գիտական մեթոդիկա</w:t>
      </w:r>
      <w:r w:rsidR="00394BDB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յի կիրառմամբ կատարել է փորձարարական հարվածներ։ </w:t>
      </w:r>
      <w:r w:rsidR="00A20237">
        <w:rPr>
          <w:rFonts w:ascii="GHEA Mariam" w:eastAsia="GHEA Mariam" w:hAnsi="GHEA Mariam" w:cs="GHEA Mariam"/>
          <w:sz w:val="24"/>
          <w:szCs w:val="24"/>
          <w:lang w:val="hy-AM"/>
        </w:rPr>
        <w:t>Արդյունքում փ</w:t>
      </w:r>
      <w:r w:rsidR="006B1E36">
        <w:rPr>
          <w:rFonts w:ascii="GHEA Mariam" w:eastAsia="GHEA Mariam" w:hAnsi="GHEA Mariam" w:cs="GHEA Mariam"/>
          <w:sz w:val="24"/>
          <w:szCs w:val="24"/>
          <w:lang w:val="hy-AM"/>
        </w:rPr>
        <w:t>ո</w:t>
      </w:r>
      <w:r w:rsidR="00A20237">
        <w:rPr>
          <w:rFonts w:ascii="GHEA Mariam" w:eastAsia="GHEA Mariam" w:hAnsi="GHEA Mariam" w:cs="GHEA Mariam"/>
          <w:sz w:val="24"/>
          <w:szCs w:val="24"/>
          <w:lang w:val="hy-AM"/>
        </w:rPr>
        <w:t>րձագետ</w:t>
      </w:r>
      <w:r w:rsidR="006B1E36">
        <w:rPr>
          <w:rFonts w:ascii="GHEA Mariam" w:eastAsia="GHEA Mariam" w:hAnsi="GHEA Mariam" w:cs="GHEA Mariam"/>
          <w:sz w:val="24"/>
          <w:szCs w:val="24"/>
          <w:lang w:val="hy-AM"/>
        </w:rPr>
        <w:t>ն արձանագրել</w:t>
      </w:r>
      <w:r w:rsid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է, որ </w:t>
      </w:r>
      <w:r w:rsidR="00A20237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կատարվ</w:t>
      </w:r>
      <w:r w:rsidR="006B1E3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ած</w:t>
      </w:r>
      <w:r w:rsidR="00A20237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փորձարարական հարվածների արդյունքում պարզվել է, որ կռփազենքի կառուցվածքային հատկանիշներն ապահովում են նրա հաստատուն կերպով ձեռքում պահելը, տարբեր ուժգնությամբ </w:t>
      </w:r>
      <w:r w:rsidR="00601E13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ու</w:t>
      </w:r>
      <w:r w:rsidR="00A20237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ուղղությամբ հարվածներ հասցնելու անվտանգությունը, ուստի այն պիտանի է առանց ձեռքը վնասելու նշանակետ խոցելու համար և հանդիսանում է հարվածող-փշրող սառը զենք, որի շրջանառությունը, համաձայն «Զենքի մասին</w:t>
      </w:r>
      <w:r w:rsidR="004C463B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»</w:t>
      </w:r>
      <w:r w:rsidR="00A20237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4C463B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ՀՀ </w:t>
      </w:r>
      <w:r w:rsidR="00A20237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օրենքի 6-րդ հոդվածի, </w:t>
      </w:r>
      <w:r w:rsidR="00E737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Հայաստանի Հանրապետության</w:t>
      </w:r>
      <w:r w:rsidR="00A20237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տարածքում արգելված է։</w:t>
      </w:r>
      <w:r w:rsidR="00A2023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D3455B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Փորձագիտական </w:t>
      </w:r>
      <w:r w:rsidR="00D3455B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ե</w:t>
      </w:r>
      <w:r w:rsidR="00217115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զրակացությամբ մատնանշված աղբյուրները, որոնք օգտագործվել են հետազոտությու</w:t>
      </w:r>
      <w:r w:rsidR="00AE3952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նը</w:t>
      </w:r>
      <w:r w:rsidR="00217115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կատարելիս, </w:t>
      </w:r>
      <w:r w:rsidR="009D3209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ներառում են</w:t>
      </w:r>
      <w:r w:rsidR="00026C39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AE3952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«Զենքի մասին» ՀՀ օրենքը, </w:t>
      </w:r>
      <w:r w:rsidR="00026C39" w:rsidRPr="00A20237">
        <w:rPr>
          <w:rFonts w:ascii="GHEA Mariam" w:eastAsia="GHEA Mariam" w:hAnsi="GHEA Mariam" w:cs="GHEA Mariam"/>
          <w:sz w:val="24"/>
          <w:szCs w:val="24"/>
          <w:lang w:val="hy-AM"/>
        </w:rPr>
        <w:t>Ռուսաստանի Դաշնության ստանդարտ</w:t>
      </w:r>
      <w:r w:rsidR="00A801A7" w:rsidRPr="00A20237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026C39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801A7" w:rsidRPr="00A20237">
        <w:rPr>
          <w:rFonts w:ascii="GHEA Mariam" w:eastAsia="GHEA Mariam" w:hAnsi="GHEA Mariam" w:cs="GHEA Mariam"/>
          <w:sz w:val="24"/>
          <w:szCs w:val="24"/>
          <w:lang w:val="hy-AM"/>
        </w:rPr>
        <w:t>ու</w:t>
      </w:r>
      <w:r w:rsidR="00026C39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27A71" w:rsidRPr="00A20237">
        <w:rPr>
          <w:rFonts w:ascii="GHEA Mariam" w:eastAsia="GHEA Mariam" w:hAnsi="GHEA Mariam" w:cs="GHEA Mariam"/>
          <w:sz w:val="24"/>
          <w:szCs w:val="24"/>
          <w:lang w:val="hy-AM"/>
        </w:rPr>
        <w:t>տեղեկատու գրականություն</w:t>
      </w:r>
      <w:r w:rsidR="00327A71" w:rsidRPr="00A20237">
        <w:rPr>
          <w:rStyle w:val="FootnoteReference"/>
          <w:rFonts w:ascii="GHEA Mariam" w:eastAsia="GHEA Mariam" w:hAnsi="GHEA Mariam" w:cs="GHEA Mariam"/>
          <w:sz w:val="24"/>
          <w:szCs w:val="24"/>
          <w:lang w:val="hy-AM"/>
        </w:rPr>
        <w:footnoteReference w:id="11"/>
      </w:r>
      <w:r w:rsidR="00217115" w:rsidRPr="00A20237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4B2A1544" w14:textId="2393FE5F" w:rsidR="005D7E6C" w:rsidRPr="00A20237" w:rsidRDefault="005D7E6C" w:rsidP="001828F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lastRenderedPageBreak/>
        <w:t xml:space="preserve">- </w:t>
      </w:r>
      <w:r w:rsidR="003918B0" w:rsidRPr="003918B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</w:t>
      </w:r>
      <w:r w:rsidR="003918B0" w:rsidRPr="003918B0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3918B0" w:rsidRPr="003918B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Բախշի</w:t>
      </w:r>
      <w:r w:rsidR="005276E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յ</w:t>
      </w:r>
      <w:r w:rsidR="003918B0" w:rsidRPr="003918B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անի</w:t>
      </w:r>
      <w:r w:rsidR="0067410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</w:t>
      </w:r>
      <w:r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A20237">
        <w:rPr>
          <w:rFonts w:ascii="GHEA Mariam" w:hAnsi="GHEA Mariam"/>
          <w:sz w:val="24"/>
          <w:szCs w:val="24"/>
          <w:lang w:val="hy-AM"/>
        </w:rPr>
        <w:t xml:space="preserve">ՀՀ քրեական օրենսգրքի </w:t>
      </w:r>
      <w:r w:rsidR="003918B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334</w:t>
      </w:r>
      <w:r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-րդ հոդվածի </w:t>
      </w:r>
      <w:r w:rsidR="003918B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1-ին</w:t>
      </w:r>
      <w:r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մասով մեղադրանք է առաջադր</w:t>
      </w:r>
      <w:r w:rsidR="001019F4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</w:t>
      </w:r>
      <w:r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ել հարվածող-փշրող</w:t>
      </w:r>
      <w:r w:rsidR="001019F4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  <w:r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սառը զենք հանդիսացող</w:t>
      </w:r>
      <w:r w:rsidR="00303763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7068A6" w:rsidRPr="007068A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կռփազենք </w:t>
      </w:r>
      <w:r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ապօրինի </w:t>
      </w:r>
      <w:r w:rsidR="00163F09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կերպով </w:t>
      </w:r>
      <w:r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կրելու համար</w:t>
      </w:r>
      <w:r w:rsidR="00163F09" w:rsidRPr="00A20237">
        <w:rPr>
          <w:rStyle w:val="FootnoteReference"/>
          <w:rFonts w:ascii="GHEA Mariam" w:eastAsia="GHEA Mariam" w:hAnsi="GHEA Mariam" w:cs="GHEA Mariam"/>
          <w:color w:val="000000"/>
          <w:sz w:val="24"/>
          <w:szCs w:val="24"/>
          <w:lang w:val="hy-AM"/>
        </w:rPr>
        <w:footnoteReference w:id="12"/>
      </w:r>
      <w:r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, </w:t>
      </w:r>
    </w:p>
    <w:p w14:paraId="0AB8922B" w14:textId="76075ADB" w:rsidR="00FC1E2B" w:rsidRPr="00463886" w:rsidRDefault="00187034" w:rsidP="00463886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583B90">
        <w:rPr>
          <w:rFonts w:ascii="GHEA Mariam" w:eastAsia="GHEA Mariam" w:hAnsi="GHEA Mariam" w:cs="GHEA Mariam"/>
          <w:sz w:val="24"/>
          <w:szCs w:val="24"/>
          <w:lang w:val="hy-AM"/>
        </w:rPr>
        <w:t xml:space="preserve">- </w:t>
      </w:r>
      <w:r w:rsidR="00FE758F">
        <w:rPr>
          <w:rFonts w:ascii="GHEA Mariam" w:eastAsia="GHEA Mariam" w:hAnsi="GHEA Mariam" w:cs="GHEA Mariam"/>
          <w:sz w:val="24"/>
          <w:szCs w:val="24"/>
          <w:lang w:val="hy-AM"/>
        </w:rPr>
        <w:t>վերագրվող</w:t>
      </w:r>
      <w:r w:rsidR="00FE758F" w:rsidRPr="00FE758F">
        <w:rPr>
          <w:rFonts w:ascii="GHEA Mariam" w:eastAsia="GHEA Mariam" w:hAnsi="GHEA Mariam" w:cs="GHEA Mariam"/>
          <w:sz w:val="24"/>
          <w:szCs w:val="24"/>
          <w:lang w:val="hy-AM"/>
        </w:rPr>
        <w:t xml:space="preserve"> արարքը կատարելու մեջ</w:t>
      </w:r>
      <w:r w:rsidR="00124CB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24CB1" w:rsidRPr="003918B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</w:t>
      </w:r>
      <w:r w:rsidR="00124CB1" w:rsidRPr="003918B0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124CB1" w:rsidRPr="003918B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Բախշի</w:t>
      </w:r>
      <w:r w:rsidR="00124CB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յ</w:t>
      </w:r>
      <w:r w:rsidR="00124CB1" w:rsidRPr="003918B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անի</w:t>
      </w:r>
      <w:r w:rsidR="00124CB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124CB1" w:rsidRPr="00FE758F">
        <w:rPr>
          <w:rFonts w:ascii="GHEA Mariam" w:eastAsia="GHEA Mariam" w:hAnsi="GHEA Mariam" w:cs="GHEA Mariam"/>
          <w:sz w:val="24"/>
          <w:szCs w:val="24"/>
          <w:lang w:val="hy-AM"/>
        </w:rPr>
        <w:t>մեղավորություն</w:t>
      </w:r>
      <w:r w:rsidR="00124CB1">
        <w:rPr>
          <w:rFonts w:ascii="GHEA Mariam" w:eastAsia="GHEA Mariam" w:hAnsi="GHEA Mariam" w:cs="GHEA Mariam"/>
          <w:sz w:val="24"/>
          <w:szCs w:val="24"/>
          <w:lang w:val="hy-AM"/>
        </w:rPr>
        <w:t>ն ապացուցված չլինելու հետևությունն Առաջին ատյանի դատարանը</w:t>
      </w:r>
      <w:r w:rsidR="00316A50">
        <w:rPr>
          <w:rFonts w:ascii="GHEA Mariam" w:eastAsia="GHEA Mariam" w:hAnsi="GHEA Mariam" w:cs="GHEA Mariam"/>
          <w:sz w:val="24"/>
          <w:szCs w:val="24"/>
          <w:lang w:val="hy-AM"/>
        </w:rPr>
        <w:t xml:space="preserve"> պատճառաբանել է հետևյալ կերպ</w:t>
      </w:r>
      <w:r w:rsidR="00316A50">
        <w:rPr>
          <w:rFonts w:ascii="Cambria Math" w:eastAsia="GHEA Mariam" w:hAnsi="Cambria Math" w:cs="GHEA Mariam"/>
          <w:sz w:val="24"/>
          <w:szCs w:val="24"/>
          <w:lang w:val="hy-AM"/>
        </w:rPr>
        <w:t xml:space="preserve">․ </w:t>
      </w:r>
      <w:r w:rsidR="00CB1158" w:rsidRPr="00583B90">
        <w:rPr>
          <w:rFonts w:ascii="GHEA Mariam" w:eastAsia="GHEA Mariam" w:hAnsi="GHEA Mariam" w:cs="GHEA Mariam"/>
          <w:sz w:val="24"/>
          <w:szCs w:val="24"/>
          <w:lang w:val="hy-AM"/>
        </w:rPr>
        <w:t>փորձագետի</w:t>
      </w:r>
      <w:r w:rsidR="00FC1E2B" w:rsidRPr="00583B90">
        <w:rPr>
          <w:rFonts w:ascii="GHEA Mariam" w:eastAsia="GHEA Mariam" w:hAnsi="GHEA Mariam" w:cs="GHEA Mariam"/>
          <w:sz w:val="24"/>
          <w:szCs w:val="24"/>
          <w:lang w:val="hy-AM"/>
        </w:rPr>
        <w:t xml:space="preserve"> օգտագործած</w:t>
      </w:r>
      <w:r w:rsidR="006B1E36" w:rsidRPr="00583B90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FC1E2B" w:rsidRPr="00583B9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E56EE" w:rsidRPr="00583B90">
        <w:rPr>
          <w:rFonts w:ascii="GHEA Mariam" w:eastAsia="GHEA Mariam" w:hAnsi="GHEA Mariam" w:cs="GHEA Mariam"/>
          <w:sz w:val="24"/>
          <w:szCs w:val="24"/>
          <w:lang w:val="hy-AM"/>
        </w:rPr>
        <w:t>Ռուսաստանի Դաշնության ստանդարտը</w:t>
      </w:r>
      <w:r w:rsidR="000E56EE" w:rsidRPr="00583B90">
        <w:rPr>
          <w:rFonts w:ascii="GHEA Mariam" w:hAnsi="GHEA Mariam"/>
          <w:sz w:val="24"/>
          <w:szCs w:val="24"/>
          <w:lang w:val="hy-AM"/>
        </w:rPr>
        <w:t xml:space="preserve"> </w:t>
      </w:r>
      <w:r w:rsidR="000E56EE" w:rsidRPr="00583B90">
        <w:rPr>
          <w:rFonts w:ascii="GHEA Mariam" w:eastAsia="GHEA Mariam" w:hAnsi="GHEA Mariam" w:cs="GHEA Mariam"/>
          <w:sz w:val="24"/>
          <w:szCs w:val="24"/>
          <w:lang w:val="hy-AM"/>
        </w:rPr>
        <w:t>չ</w:t>
      </w:r>
      <w:r w:rsidR="00AB08C0" w:rsidRPr="00583B90">
        <w:rPr>
          <w:rFonts w:ascii="GHEA Mariam" w:eastAsia="GHEA Mariam" w:hAnsi="GHEA Mariam" w:cs="GHEA Mariam"/>
          <w:sz w:val="24"/>
          <w:szCs w:val="24"/>
          <w:lang w:val="hy-AM"/>
        </w:rPr>
        <w:t>ի</w:t>
      </w:r>
      <w:r w:rsidR="000E56EE" w:rsidRPr="00583B90">
        <w:rPr>
          <w:rFonts w:ascii="GHEA Mariam" w:eastAsia="GHEA Mariam" w:hAnsi="GHEA Mariam" w:cs="GHEA Mariam"/>
          <w:sz w:val="24"/>
          <w:szCs w:val="24"/>
          <w:lang w:val="hy-AM"/>
        </w:rPr>
        <w:t xml:space="preserve"> կարող համարվել «օրենք», քանի որ </w:t>
      </w:r>
      <w:r w:rsidR="00AB08C0" w:rsidRPr="00583B90">
        <w:rPr>
          <w:rFonts w:ascii="GHEA Mariam" w:eastAsia="GHEA Mariam" w:hAnsi="GHEA Mariam" w:cs="GHEA Mariam"/>
          <w:sz w:val="24"/>
          <w:szCs w:val="24"/>
          <w:lang w:val="hy-AM"/>
        </w:rPr>
        <w:t>այն</w:t>
      </w:r>
      <w:r w:rsidR="000E56EE" w:rsidRPr="00583B90">
        <w:rPr>
          <w:rFonts w:ascii="GHEA Mariam" w:eastAsia="GHEA Mariam" w:hAnsi="GHEA Mariam" w:cs="GHEA Mariam"/>
          <w:sz w:val="24"/>
          <w:szCs w:val="24"/>
          <w:lang w:val="hy-AM"/>
        </w:rPr>
        <w:t xml:space="preserve"> չ</w:t>
      </w:r>
      <w:r w:rsidR="00AB08C0" w:rsidRPr="00583B90">
        <w:rPr>
          <w:rFonts w:ascii="GHEA Mariam" w:eastAsia="GHEA Mariam" w:hAnsi="GHEA Mariam" w:cs="GHEA Mariam"/>
          <w:sz w:val="24"/>
          <w:szCs w:val="24"/>
          <w:lang w:val="hy-AM"/>
        </w:rPr>
        <w:t>ի</w:t>
      </w:r>
      <w:r w:rsidR="000E56EE" w:rsidRPr="00583B90">
        <w:rPr>
          <w:rFonts w:ascii="GHEA Mariam" w:eastAsia="GHEA Mariam" w:hAnsi="GHEA Mariam" w:cs="GHEA Mariam"/>
          <w:sz w:val="24"/>
          <w:szCs w:val="24"/>
          <w:lang w:val="hy-AM"/>
        </w:rPr>
        <w:t xml:space="preserve"> համապատասխանում իրավական որոշակիության</w:t>
      </w:r>
      <w:r w:rsidR="00656E17" w:rsidRPr="00583B9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E56EE" w:rsidRPr="00583B90">
        <w:rPr>
          <w:rFonts w:ascii="GHEA Mariam" w:eastAsia="GHEA Mariam" w:hAnsi="GHEA Mariam" w:cs="GHEA Mariam"/>
          <w:sz w:val="24"/>
          <w:szCs w:val="24"/>
          <w:lang w:val="hy-AM"/>
        </w:rPr>
        <w:t>սկզբունքին</w:t>
      </w:r>
      <w:r w:rsidR="00FC1E2B" w:rsidRPr="00583B90">
        <w:rPr>
          <w:rFonts w:ascii="GHEA Mariam" w:eastAsia="GHEA Mariam" w:hAnsi="GHEA Mariam" w:cs="GHEA Mariam"/>
          <w:sz w:val="24"/>
          <w:szCs w:val="24"/>
          <w:lang w:val="hy-AM"/>
        </w:rPr>
        <w:t>, հետևաբար չի</w:t>
      </w:r>
      <w:r w:rsidR="00561AF0" w:rsidRPr="00583B90">
        <w:rPr>
          <w:rFonts w:ascii="GHEA Mariam" w:eastAsia="GHEA Mariam" w:hAnsi="GHEA Mariam" w:cs="GHEA Mariam"/>
          <w:sz w:val="24"/>
          <w:szCs w:val="24"/>
          <w:lang w:val="hy-AM"/>
        </w:rPr>
        <w:t xml:space="preserve"> կարող կիրառվել </w:t>
      </w:r>
      <w:r w:rsidR="003E159E" w:rsidRPr="00583B9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անձնական խուզարկությամբ </w:t>
      </w:r>
      <w:r w:rsidR="00316A50" w:rsidRPr="003918B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</w:t>
      </w:r>
      <w:r w:rsidR="00316A50" w:rsidRPr="003918B0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316A50" w:rsidRPr="003918B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Բախշի</w:t>
      </w:r>
      <w:r w:rsidR="00316A5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յ</w:t>
      </w:r>
      <w:r w:rsidR="00316A50" w:rsidRPr="003918B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անի</w:t>
      </w:r>
      <w:r w:rsidR="007068A6" w:rsidRPr="00583B9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ց</w:t>
      </w:r>
      <w:r w:rsidR="00561AF0" w:rsidRPr="00583B9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վերցված առարկայի</w:t>
      </w:r>
      <w:r w:rsidR="009D3209" w:rsidRPr="00583B9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՝</w:t>
      </w:r>
      <w:r w:rsidR="00561AF0" w:rsidRPr="00583B9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854CC3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հարվածող-փշրող սառը զենք</w:t>
      </w:r>
      <w:r w:rsidR="00601E13" w:rsidRPr="00583B9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9D3209" w:rsidRPr="00583B9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լինելու</w:t>
      </w:r>
      <w:r w:rsidR="00561AF0" w:rsidRPr="00583B9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հանգամանքը պարզելու համար։ </w:t>
      </w:r>
      <w:r w:rsidR="00316A5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Ինչ վերաբերում է </w:t>
      </w:r>
      <w:r w:rsidR="00B428FF" w:rsidRPr="00B428F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գրականությ</w:t>
      </w:r>
      <w:r w:rsidR="00B428F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անը, ապա </w:t>
      </w:r>
      <w:r w:rsidR="009D5E6B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ՀՀ քրեական օրենսգրքի 334-րդ հոդվածի 1-ին մասը </w:t>
      </w:r>
      <w:r w:rsidR="009D5E6B" w:rsidRPr="009D5E6B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բլանկետային է,</w:t>
      </w:r>
      <w:r w:rsidR="009D5E6B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այսինքն, </w:t>
      </w:r>
      <w:r w:rsidR="00EF20FB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հանցակազմի համապատասխան հատկանիշ</w:t>
      </w:r>
      <w:r w:rsidR="00854CC3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ի առկայությունը</w:t>
      </w:r>
      <w:r w:rsidR="00EF20FB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կարող </w:t>
      </w:r>
      <w:r w:rsidR="00854CC3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է</w:t>
      </w:r>
      <w:r w:rsidR="00EF20FB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որոշվել բլանկետային նորմի դրույթների վերլուծության միջոցով, այլ ոչ թե գրականությամբ, այն էլ՝ օտարալեզու</w:t>
      </w:r>
      <w:r w:rsidR="0046388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։ Անդրադարձ կատարելո</w:t>
      </w:r>
      <w:r w:rsidR="00887CF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</w:t>
      </w:r>
      <w:r w:rsidR="0046388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463886" w:rsidRPr="00583B9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«Զենքի մասին» ՀՀ օրենքին</w:t>
      </w:r>
      <w:r w:rsidR="0046388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՝ Առաջին ատյանի դատարանը նշել է, որ </w:t>
      </w:r>
      <w:r w:rsidR="00391AE7" w:rsidRPr="00583B9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դրանով</w:t>
      </w:r>
      <w:r w:rsidR="003575A3" w:rsidRPr="00583B9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391AE7" w:rsidRPr="00583B9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ներ</w:t>
      </w:r>
      <w:r w:rsidR="00163F09" w:rsidRPr="00583B9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կ</w:t>
      </w:r>
      <w:r w:rsidR="00391AE7" w:rsidRPr="00583B9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այացված չեն</w:t>
      </w:r>
      <w:r w:rsidR="00427A4D" w:rsidRPr="00583B9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այն բնութագրիչ հատկանիշները</w:t>
      </w:r>
      <w:r w:rsidR="008907B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, </w:t>
      </w:r>
      <w:r w:rsidR="009D3209" w:rsidRPr="00583B9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այն</w:t>
      </w:r>
      <w:r w:rsidR="00427A4D" w:rsidRPr="00583B9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ակ</w:t>
      </w:r>
      <w:r w:rsidR="007F4AD1" w:rsidRPr="00583B9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տեր</w:t>
      </w:r>
      <w:r w:rsidR="009D3209" w:rsidRPr="00583B9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ը</w:t>
      </w:r>
      <w:r w:rsidR="007F4AD1" w:rsidRPr="00583B9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կամ ստանդարտներ</w:t>
      </w:r>
      <w:r w:rsidR="009D3209" w:rsidRPr="00583B9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ը</w:t>
      </w:r>
      <w:r w:rsidR="007F4AD1" w:rsidRPr="00583B9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 որոնք պետք է հաշվի առնվե</w:t>
      </w:r>
      <w:r w:rsidR="003575A3" w:rsidRPr="00583B9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</w:t>
      </w:r>
      <w:r w:rsidR="007F4AD1" w:rsidRPr="00583B9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համապատասխան առարկան կռփազենք համարելու հարցը քննարկելիս</w:t>
      </w:r>
      <w:r w:rsidR="007A3CC0" w:rsidRPr="00583B9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։ Արդյունքում, Առաջին ատյանի դատարանն արձանագրել է, որ </w:t>
      </w:r>
      <w:r w:rsidR="008907BC" w:rsidRPr="008907B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</w:t>
      </w:r>
      <w:r w:rsidR="008907BC" w:rsidRPr="008907BC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8907BC" w:rsidRPr="008907B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Բախշիյանը, օրենքի «հասանելի» և «կանխատեսելի» չլինելու պատճառով </w:t>
      </w:r>
      <w:bookmarkStart w:id="7" w:name="_Hlk205214158"/>
      <w:r w:rsidR="008907BC" w:rsidRPr="008907B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հնարավորություն չի ունեցել գիտակցել իր իրավունքների իրացման թույլատրելի շրջանակները, հարմարեցնել իր վարքագիծն այդ շրջանակներն ամրագրող նորմերի պահանջներին և գնահատել իր վարքագծի իրավաչափությունը` կանխատեսելով ոչ իրավաչափ վարքագիծ դրսևորելու դեպքում վրա հասնող իրավական հետևանքները</w:t>
      </w:r>
      <w:bookmarkEnd w:id="7"/>
      <w:r w:rsidR="00AE61D1" w:rsidRPr="00583B90">
        <w:rPr>
          <w:rStyle w:val="FootnoteReference"/>
          <w:rFonts w:ascii="GHEA Mariam" w:eastAsia="GHEA Mariam" w:hAnsi="GHEA Mariam" w:cs="GHEA Mariam"/>
          <w:color w:val="000000"/>
          <w:sz w:val="24"/>
          <w:szCs w:val="24"/>
          <w:lang w:val="hy-AM"/>
        </w:rPr>
        <w:footnoteReference w:id="13"/>
      </w:r>
      <w:r w:rsidR="000273C6" w:rsidRPr="00583B9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</w:p>
    <w:p w14:paraId="66372404" w14:textId="11A8403E" w:rsidR="002476DD" w:rsidRPr="00A20237" w:rsidRDefault="000273C6" w:rsidP="001828F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 </w:t>
      </w:r>
      <w:r w:rsidR="002476DD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Վերաքննիչ դատարանը</w:t>
      </w:r>
      <w:r w:rsidR="009D3209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  <w:r w:rsidR="002476DD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մերժելով դատախազի վերաքննիչ բողոքը</w:t>
      </w:r>
      <w:r w:rsidR="009D3209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  <w:r w:rsidR="002476DD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ըստ էության համաձայնել է Առաջին ատյանի դատարանի պատճառաբանություններին</w:t>
      </w:r>
      <w:r w:rsidR="00AE61D1" w:rsidRPr="00A20237">
        <w:rPr>
          <w:rStyle w:val="FootnoteReference"/>
          <w:rFonts w:ascii="GHEA Mariam" w:eastAsia="GHEA Mariam" w:hAnsi="GHEA Mariam" w:cs="GHEA Mariam"/>
          <w:color w:val="000000"/>
          <w:sz w:val="24"/>
          <w:szCs w:val="24"/>
          <w:lang w:val="hy-AM"/>
        </w:rPr>
        <w:footnoteReference w:id="14"/>
      </w:r>
      <w:r w:rsidR="002476DD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։</w:t>
      </w:r>
    </w:p>
    <w:p w14:paraId="01E13E57" w14:textId="3CD2E085" w:rsidR="002E5E39" w:rsidRPr="00A20237" w:rsidRDefault="008B545C" w:rsidP="001821C3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hAnsi="GHEA Mariam"/>
          <w:sz w:val="24"/>
          <w:szCs w:val="24"/>
          <w:lang w:val="hy-AM"/>
        </w:rPr>
      </w:pP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46320A">
        <w:rPr>
          <w:rFonts w:ascii="GHEA Mariam" w:eastAsia="GHEA Mariam" w:hAnsi="GHEA Mariam" w:cs="GHEA Mariam"/>
          <w:sz w:val="24"/>
          <w:szCs w:val="24"/>
          <w:lang w:val="hy-AM"/>
        </w:rPr>
        <w:t>5</w:t>
      </w:r>
      <w:r w:rsidRPr="00A20237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7D00F6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Սույն որոշման </w:t>
      </w:r>
      <w:r w:rsidR="007D00F6" w:rsidRPr="00295462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46320A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7D00F6" w:rsidRPr="00295462">
        <w:rPr>
          <w:rFonts w:ascii="GHEA Mariam" w:eastAsia="GHEA Mariam" w:hAnsi="GHEA Mariam" w:cs="GHEA Mariam"/>
          <w:sz w:val="24"/>
          <w:szCs w:val="24"/>
          <w:lang w:val="hy-AM"/>
        </w:rPr>
        <w:t>-</w:t>
      </w:r>
      <w:r w:rsidR="00295462" w:rsidRPr="00295462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46320A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="00295462" w:rsidRPr="00295462">
        <w:rPr>
          <w:rFonts w:ascii="Cambria Math" w:eastAsia="GHEA Mariam" w:hAnsi="Cambria Math" w:cs="GHEA Mariam"/>
          <w:sz w:val="24"/>
          <w:szCs w:val="24"/>
          <w:lang w:val="hy-AM"/>
        </w:rPr>
        <w:t>․</w:t>
      </w:r>
      <w:r w:rsidR="005E3AF5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05576C" w:rsidRPr="00295462">
        <w:rPr>
          <w:rFonts w:ascii="GHEA Mariam" w:eastAsia="GHEA Mariam" w:hAnsi="GHEA Mariam" w:cs="GHEA Mariam"/>
          <w:sz w:val="24"/>
          <w:szCs w:val="24"/>
          <w:lang w:val="hy-AM"/>
        </w:rPr>
        <w:t>-րդ</w:t>
      </w:r>
      <w:r w:rsidR="007D00F6" w:rsidRPr="00295462">
        <w:rPr>
          <w:rFonts w:ascii="GHEA Mariam" w:eastAsia="GHEA Mariam" w:hAnsi="GHEA Mariam" w:cs="GHEA Mariam"/>
          <w:sz w:val="24"/>
          <w:szCs w:val="24"/>
          <w:lang w:val="hy-AM"/>
        </w:rPr>
        <w:t xml:space="preserve"> կետ</w:t>
      </w:r>
      <w:r w:rsidR="0005576C" w:rsidRPr="00295462">
        <w:rPr>
          <w:rFonts w:ascii="GHEA Mariam" w:eastAsia="GHEA Mariam" w:hAnsi="GHEA Mariam" w:cs="GHEA Mariam"/>
          <w:sz w:val="24"/>
          <w:szCs w:val="24"/>
          <w:lang w:val="hy-AM"/>
        </w:rPr>
        <w:t>եր</w:t>
      </w:r>
      <w:r w:rsidR="007D00F6" w:rsidRPr="00295462">
        <w:rPr>
          <w:rFonts w:ascii="GHEA Mariam" w:eastAsia="GHEA Mariam" w:hAnsi="GHEA Mariam" w:cs="GHEA Mariam"/>
          <w:sz w:val="24"/>
          <w:szCs w:val="24"/>
          <w:lang w:val="hy-AM"/>
        </w:rPr>
        <w:t>ում արտահայտված իրավական դիրքորոշումներ</w:t>
      </w:r>
      <w:r w:rsidR="00822D27" w:rsidRPr="00295462">
        <w:rPr>
          <w:rFonts w:ascii="GHEA Mariam" w:eastAsia="GHEA Mariam" w:hAnsi="GHEA Mariam" w:cs="GHEA Mariam"/>
          <w:sz w:val="24"/>
          <w:szCs w:val="24"/>
          <w:lang w:val="hy-AM"/>
        </w:rPr>
        <w:t>ի լույսի ներքո անդրադառնալով</w:t>
      </w:r>
      <w:r w:rsidR="00AB5B7A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907BC">
        <w:rPr>
          <w:rFonts w:ascii="GHEA Mariam" w:eastAsia="GHEA Mariam" w:hAnsi="GHEA Mariam" w:cs="GHEA Mariam"/>
          <w:sz w:val="24"/>
          <w:szCs w:val="24"/>
          <w:lang w:val="hy-AM"/>
        </w:rPr>
        <w:t xml:space="preserve">առաջադրված մեղադրանքում </w:t>
      </w:r>
      <w:r w:rsidR="008907BC" w:rsidRPr="003918B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lastRenderedPageBreak/>
        <w:t>Ա</w:t>
      </w:r>
      <w:r w:rsidR="008907BC" w:rsidRPr="003918B0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8907BC" w:rsidRPr="003918B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Բախշի</w:t>
      </w:r>
      <w:r w:rsidR="008907B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յ</w:t>
      </w:r>
      <w:r w:rsidR="008907BC" w:rsidRPr="003918B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անի</w:t>
      </w:r>
      <w:r w:rsidR="008907B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 արդարացնելու</w:t>
      </w:r>
      <w:r w:rsidR="004678C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FD3B19" w:rsidRPr="00A20237">
        <w:rPr>
          <w:rFonts w:ascii="GHEA Mariam" w:eastAsia="GHEA Mariam" w:hAnsi="GHEA Mariam" w:cs="Cambria Math"/>
          <w:sz w:val="24"/>
          <w:szCs w:val="24"/>
          <w:lang w:val="hy-AM"/>
        </w:rPr>
        <w:t xml:space="preserve">եզրահանգման հիմքում </w:t>
      </w:r>
      <w:r w:rsidR="00317816">
        <w:rPr>
          <w:rFonts w:ascii="GHEA Mariam" w:eastAsia="GHEA Mariam" w:hAnsi="GHEA Mariam" w:cs="Cambria Math"/>
          <w:sz w:val="24"/>
          <w:szCs w:val="24"/>
          <w:lang w:val="hy-AM"/>
        </w:rPr>
        <w:t xml:space="preserve">դրված </w:t>
      </w:r>
      <w:r w:rsidR="00295462">
        <w:rPr>
          <w:rFonts w:ascii="GHEA Mariam" w:eastAsia="GHEA Mariam" w:hAnsi="GHEA Mariam" w:cs="Cambria Math"/>
          <w:sz w:val="24"/>
          <w:szCs w:val="24"/>
          <w:lang w:val="hy-AM"/>
        </w:rPr>
        <w:t xml:space="preserve">ստորադաս </w:t>
      </w:r>
      <w:r w:rsidR="00295462" w:rsidRPr="004678C4">
        <w:rPr>
          <w:rFonts w:ascii="GHEA Mariam" w:eastAsia="GHEA Mariam" w:hAnsi="GHEA Mariam" w:cs="Cambria Math"/>
          <w:sz w:val="24"/>
          <w:szCs w:val="24"/>
          <w:lang w:val="hy-AM"/>
        </w:rPr>
        <w:t xml:space="preserve">դատարանների </w:t>
      </w:r>
      <w:r w:rsidR="00FD3B19" w:rsidRPr="004678C4">
        <w:rPr>
          <w:rFonts w:ascii="GHEA Mariam" w:eastAsia="GHEA Mariam" w:hAnsi="GHEA Mariam" w:cs="Cambria Math"/>
          <w:sz w:val="24"/>
          <w:szCs w:val="24"/>
          <w:lang w:val="hy-AM"/>
        </w:rPr>
        <w:t>փաստար</w:t>
      </w:r>
      <w:r w:rsidR="008B2E5D" w:rsidRPr="004678C4">
        <w:rPr>
          <w:rFonts w:ascii="GHEA Mariam" w:eastAsia="GHEA Mariam" w:hAnsi="GHEA Mariam" w:cs="Cambria Math"/>
          <w:sz w:val="24"/>
          <w:szCs w:val="24"/>
          <w:lang w:val="hy-AM"/>
        </w:rPr>
        <w:t>կ</w:t>
      </w:r>
      <w:r w:rsidR="00FD3B19" w:rsidRPr="004678C4">
        <w:rPr>
          <w:rFonts w:ascii="GHEA Mariam" w:eastAsia="GHEA Mariam" w:hAnsi="GHEA Mariam" w:cs="Cambria Math"/>
          <w:sz w:val="24"/>
          <w:szCs w:val="24"/>
          <w:lang w:val="hy-AM"/>
        </w:rPr>
        <w:t xml:space="preserve">ին </w:t>
      </w:r>
      <w:r w:rsidR="00AB11EA" w:rsidRPr="004678C4">
        <w:rPr>
          <w:rFonts w:ascii="GHEA Mariam" w:eastAsia="GHEA Mariam" w:hAnsi="GHEA Mariam" w:cs="Cambria Math"/>
          <w:sz w:val="24"/>
          <w:szCs w:val="24"/>
          <w:lang w:val="hy-AM"/>
        </w:rPr>
        <w:t xml:space="preserve">առ այն, </w:t>
      </w:r>
      <w:r w:rsidR="00FD3B19" w:rsidRPr="004678C4">
        <w:rPr>
          <w:rFonts w:ascii="GHEA Mariam" w:eastAsia="GHEA Mariam" w:hAnsi="GHEA Mariam" w:cs="Cambria Math"/>
          <w:sz w:val="24"/>
          <w:szCs w:val="24"/>
          <w:lang w:val="hy-AM"/>
        </w:rPr>
        <w:t xml:space="preserve">թե </w:t>
      </w:r>
      <w:r w:rsidR="00FD3B19" w:rsidRPr="004678C4">
        <w:rPr>
          <w:rFonts w:ascii="GHEA Mariam" w:eastAsia="GHEA Mariam" w:hAnsi="GHEA Mariam" w:cs="GHEA Mariam"/>
          <w:sz w:val="24"/>
          <w:szCs w:val="24"/>
          <w:lang w:val="hy-AM"/>
        </w:rPr>
        <w:t>ներպետական իրավական համակարգում</w:t>
      </w:r>
      <w:r w:rsidR="00FD3B19" w:rsidRPr="004678C4">
        <w:rPr>
          <w:rFonts w:ascii="GHEA Mariam" w:hAnsi="GHEA Mariam" w:cs="Arial"/>
          <w:sz w:val="24"/>
          <w:szCs w:val="24"/>
          <w:shd w:val="clear" w:color="auto" w:fill="FFFFFF"/>
          <w:lang w:val="hy-AM"/>
        </w:rPr>
        <w:t xml:space="preserve"> </w:t>
      </w:r>
      <w:r w:rsidR="00486AA3" w:rsidRPr="004678C4">
        <w:rPr>
          <w:rFonts w:ascii="GHEA Mariam" w:hAnsi="GHEA Mariam" w:cs="Arial"/>
          <w:sz w:val="24"/>
          <w:szCs w:val="24"/>
          <w:shd w:val="clear" w:color="auto" w:fill="FFFFFF"/>
          <w:lang w:val="hy-AM"/>
        </w:rPr>
        <w:t xml:space="preserve">բացակայում են </w:t>
      </w:r>
      <w:r w:rsidR="00357BE3">
        <w:rPr>
          <w:rFonts w:ascii="GHEA Mariam" w:hAnsi="GHEA Mariam" w:cs="Arial"/>
          <w:sz w:val="24"/>
          <w:szCs w:val="24"/>
          <w:shd w:val="clear" w:color="auto" w:fill="FFFFFF"/>
          <w:lang w:val="hy-AM"/>
        </w:rPr>
        <w:t xml:space="preserve">բնութագրիչ </w:t>
      </w:r>
      <w:r w:rsidR="000528E1" w:rsidRPr="004678C4">
        <w:rPr>
          <w:rFonts w:ascii="GHEA Mariam" w:hAnsi="GHEA Mariam" w:cs="Arial"/>
          <w:sz w:val="24"/>
          <w:szCs w:val="24"/>
          <w:shd w:val="clear" w:color="auto" w:fill="FFFFFF"/>
          <w:lang w:val="hy-AM"/>
        </w:rPr>
        <w:t>այն</w:t>
      </w:r>
      <w:r w:rsidR="000528E1">
        <w:rPr>
          <w:rFonts w:ascii="GHEA Mariam" w:hAnsi="GHEA Mariam" w:cs="Arial"/>
          <w:sz w:val="24"/>
          <w:szCs w:val="24"/>
          <w:shd w:val="clear" w:color="auto" w:fill="FFFFFF"/>
          <w:lang w:val="hy-AM"/>
        </w:rPr>
        <w:t xml:space="preserve"> </w:t>
      </w:r>
      <w:r w:rsidR="00357BE3">
        <w:rPr>
          <w:rFonts w:ascii="GHEA Mariam" w:hAnsi="GHEA Mariam" w:cs="Arial"/>
          <w:sz w:val="24"/>
          <w:szCs w:val="24"/>
          <w:shd w:val="clear" w:color="auto" w:fill="FFFFFF"/>
          <w:lang w:val="hy-AM"/>
        </w:rPr>
        <w:t>հատկանիշները</w:t>
      </w:r>
      <w:r w:rsidR="00486AA3" w:rsidRPr="004678C4">
        <w:rPr>
          <w:rFonts w:ascii="GHEA Mariam" w:hAnsi="GHEA Mariam" w:cs="Arial"/>
          <w:sz w:val="24"/>
          <w:szCs w:val="24"/>
          <w:shd w:val="clear" w:color="auto" w:fill="FFFFFF"/>
          <w:lang w:val="hy-AM"/>
        </w:rPr>
        <w:t>, որոնցով պետք է գնահատել</w:t>
      </w:r>
      <w:r w:rsidR="00486AA3" w:rsidRPr="004678C4">
        <w:rPr>
          <w:rFonts w:ascii="GHEA Mariam" w:eastAsia="GHEA Mariam" w:hAnsi="GHEA Mariam" w:cs="GHEA Mariam"/>
          <w:sz w:val="24"/>
          <w:szCs w:val="24"/>
          <w:lang w:val="hy-AM"/>
        </w:rPr>
        <w:t xml:space="preserve"> անձնական խուզարկությամբ </w:t>
      </w:r>
      <w:r w:rsidR="001B3B1D" w:rsidRPr="004678C4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1B3B1D" w:rsidRPr="004678C4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1B3B1D" w:rsidRPr="004678C4">
        <w:rPr>
          <w:rFonts w:ascii="GHEA Mariam" w:eastAsia="GHEA Mariam" w:hAnsi="GHEA Mariam" w:cs="GHEA Mariam"/>
          <w:sz w:val="24"/>
          <w:szCs w:val="24"/>
          <w:lang w:val="hy-AM"/>
        </w:rPr>
        <w:t>Բախշիյանից</w:t>
      </w:r>
      <w:r w:rsidR="00486AA3" w:rsidRPr="004678C4">
        <w:rPr>
          <w:rFonts w:ascii="GHEA Mariam" w:eastAsia="GHEA Mariam" w:hAnsi="GHEA Mariam" w:cs="GHEA Mariam"/>
          <w:sz w:val="24"/>
          <w:szCs w:val="24"/>
          <w:lang w:val="hy-AM"/>
        </w:rPr>
        <w:t xml:space="preserve"> վերցված առարկայի՝ </w:t>
      </w:r>
      <w:r w:rsidR="001B3B1D" w:rsidRPr="004678C4">
        <w:rPr>
          <w:rFonts w:ascii="GHEA Mariam" w:eastAsia="GHEA Mariam" w:hAnsi="GHEA Mariam" w:cs="GHEA Mariam"/>
          <w:sz w:val="24"/>
          <w:szCs w:val="24"/>
          <w:lang w:val="hy-AM"/>
        </w:rPr>
        <w:t>հարվածող-փշրող սառը զենք</w:t>
      </w:r>
      <w:r w:rsidR="00486AA3" w:rsidRPr="004678C4">
        <w:rPr>
          <w:rFonts w:ascii="GHEA Mariam" w:eastAsia="GHEA Mariam" w:hAnsi="GHEA Mariam" w:cs="GHEA Mariam"/>
          <w:sz w:val="24"/>
          <w:szCs w:val="24"/>
          <w:lang w:val="hy-AM"/>
        </w:rPr>
        <w:t xml:space="preserve"> լինելու հանգամանքը</w:t>
      </w:r>
      <w:r w:rsidR="0061732E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486AA3" w:rsidRPr="004678C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B2E5D" w:rsidRPr="004678C4">
        <w:rPr>
          <w:rFonts w:ascii="GHEA Mariam" w:eastAsia="GHEA Mariam" w:hAnsi="GHEA Mariam" w:cs="GHEA Mariam"/>
          <w:sz w:val="24"/>
          <w:szCs w:val="24"/>
          <w:lang w:val="hy-AM"/>
        </w:rPr>
        <w:t>Վճռաբեկ դատարան</w:t>
      </w:r>
      <w:r w:rsidR="001B3B1D" w:rsidRPr="004678C4">
        <w:rPr>
          <w:rFonts w:ascii="GHEA Mariam" w:eastAsia="GHEA Mariam" w:hAnsi="GHEA Mariam" w:cs="GHEA Mariam"/>
          <w:sz w:val="24"/>
          <w:szCs w:val="24"/>
          <w:lang w:val="hy-AM"/>
        </w:rPr>
        <w:t xml:space="preserve">ն </w:t>
      </w:r>
      <w:r w:rsidR="008B2E5D" w:rsidRPr="004678C4">
        <w:rPr>
          <w:rFonts w:ascii="GHEA Mariam" w:eastAsia="GHEA Mariam" w:hAnsi="GHEA Mariam" w:cs="GHEA Mariam"/>
          <w:sz w:val="24"/>
          <w:szCs w:val="24"/>
          <w:lang w:val="hy-AM"/>
        </w:rPr>
        <w:t xml:space="preserve">արձանագրում է, որ </w:t>
      </w:r>
      <w:r w:rsidR="001821C3" w:rsidRPr="001821C3">
        <w:rPr>
          <w:rFonts w:ascii="GHEA Mariam" w:eastAsia="GHEA Mariam" w:hAnsi="GHEA Mariam" w:cs="GHEA Mariam"/>
          <w:sz w:val="24"/>
          <w:szCs w:val="24"/>
          <w:lang w:val="hy-AM"/>
        </w:rPr>
        <w:t>ՀՀ քրեական օրենսգրքի 334-րդ հոդվածի 1-ին</w:t>
      </w:r>
      <w:r w:rsidR="004B1631" w:rsidRPr="00A20237">
        <w:rPr>
          <w:rFonts w:ascii="GHEA Mariam" w:hAnsi="GHEA Mariam"/>
          <w:sz w:val="24"/>
          <w:szCs w:val="24"/>
          <w:lang w:val="hy-AM"/>
        </w:rPr>
        <w:t xml:space="preserve"> </w:t>
      </w:r>
      <w:r w:rsidR="001821C3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մասը</w:t>
      </w:r>
      <w:r w:rsidR="002E5E39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բլանկետային է</w:t>
      </w:r>
      <w:r w:rsidR="00AB11EA" w:rsidRPr="00A20237">
        <w:rPr>
          <w:rFonts w:ascii="GHEA Mariam" w:eastAsia="GHEA Mariam" w:hAnsi="GHEA Mariam" w:cs="Cambria Math"/>
          <w:color w:val="000000"/>
          <w:sz w:val="24"/>
          <w:szCs w:val="24"/>
          <w:lang w:val="hy-AM"/>
        </w:rPr>
        <w:t xml:space="preserve">, ուստի այն պետք է դիտարկել </w:t>
      </w:r>
      <w:r w:rsidR="00271217" w:rsidRPr="008E39DE">
        <w:rPr>
          <w:rFonts w:ascii="GHEA Mariam" w:hAnsi="GHEA Mariam"/>
          <w:sz w:val="24"/>
          <w:szCs w:val="24"/>
          <w:lang w:val="hy-AM"/>
        </w:rPr>
        <w:t>Ա</w:t>
      </w:r>
      <w:r w:rsidR="00271217" w:rsidRPr="008E39DE">
        <w:rPr>
          <w:rFonts w:ascii="Cambria Math" w:hAnsi="Cambria Math" w:cs="Cambria Math"/>
          <w:sz w:val="24"/>
          <w:szCs w:val="24"/>
          <w:lang w:val="hy-AM"/>
        </w:rPr>
        <w:t>․</w:t>
      </w:r>
      <w:r w:rsidR="00271217" w:rsidRPr="008E39DE">
        <w:rPr>
          <w:rFonts w:ascii="GHEA Mariam" w:hAnsi="GHEA Mariam"/>
          <w:sz w:val="24"/>
          <w:szCs w:val="24"/>
          <w:lang w:val="hy-AM"/>
        </w:rPr>
        <w:t>Բախշիյանի</w:t>
      </w:r>
      <w:r w:rsidR="0027121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</w:t>
      </w:r>
      <w:r w:rsidR="00271217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վերագրվող արարքի կատարման պահին գործո</w:t>
      </w:r>
      <w:r w:rsidR="0027121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ղ</w:t>
      </w:r>
      <w:r w:rsidR="00271217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910389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«Զենքի մասին</w:t>
      </w:r>
      <w:r w:rsidR="004C463B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»</w:t>
      </w:r>
      <w:r w:rsidR="00910389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ՀՀ օրենքի</w:t>
      </w:r>
      <w:r w:rsidR="00AB11EA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՝</w:t>
      </w:r>
      <w:r w:rsidR="007F61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AB11EA" w:rsidRPr="00A20237">
        <w:rPr>
          <w:rFonts w:ascii="GHEA Mariam" w:hAnsi="GHEA Mariam" w:cs="Arial"/>
          <w:color w:val="212529"/>
          <w:sz w:val="24"/>
          <w:szCs w:val="24"/>
          <w:shd w:val="clear" w:color="auto" w:fill="FFFFFF"/>
          <w:lang w:val="hy-AM"/>
        </w:rPr>
        <w:t xml:space="preserve">սառը զենքի </w:t>
      </w:r>
      <w:r w:rsidR="005E3AF5">
        <w:rPr>
          <w:rFonts w:ascii="GHEA Mariam" w:hAnsi="GHEA Mariam" w:cs="Arial"/>
          <w:color w:val="212529"/>
          <w:sz w:val="24"/>
          <w:szCs w:val="24"/>
          <w:shd w:val="clear" w:color="auto" w:fill="FFFFFF"/>
          <w:lang w:val="hy-AM"/>
        </w:rPr>
        <w:t>հասկացությունը</w:t>
      </w:r>
      <w:r w:rsidR="00AB11EA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բացահայտող </w:t>
      </w:r>
      <w:r w:rsidR="00577C34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դրույթների</w:t>
      </w:r>
      <w:r w:rsidR="005C1736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հետ համակցության մեջ</w:t>
      </w:r>
      <w:r w:rsidR="00017CFA" w:rsidRPr="00A20237">
        <w:rPr>
          <w:rFonts w:ascii="GHEA Mariam" w:hAnsi="GHEA Mariam" w:cs="Arial"/>
          <w:color w:val="212529"/>
          <w:sz w:val="24"/>
          <w:szCs w:val="24"/>
          <w:shd w:val="clear" w:color="auto" w:fill="FFFFFF"/>
          <w:lang w:val="hy-AM"/>
        </w:rPr>
        <w:t>։</w:t>
      </w:r>
    </w:p>
    <w:p w14:paraId="620FAB80" w14:textId="6FB975BC" w:rsidR="00A20237" w:rsidRPr="009E60B4" w:rsidRDefault="00AB11EA" w:rsidP="00A32FF3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hAnsi="GHEA Mariam"/>
          <w:sz w:val="24"/>
          <w:szCs w:val="24"/>
          <w:lang w:val="hy-AM"/>
        </w:rPr>
      </w:pPr>
      <w:r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Այսպես, </w:t>
      </w:r>
      <w:r w:rsidR="008F0BDF" w:rsidRPr="008E39DE">
        <w:rPr>
          <w:rFonts w:ascii="GHEA Mariam" w:hAnsi="GHEA Mariam"/>
          <w:sz w:val="24"/>
          <w:szCs w:val="24"/>
          <w:lang w:val="hy-AM"/>
        </w:rPr>
        <w:t>Ա</w:t>
      </w:r>
      <w:r w:rsidR="008F0BDF" w:rsidRPr="008E39DE">
        <w:rPr>
          <w:rFonts w:ascii="Cambria Math" w:hAnsi="Cambria Math" w:cs="Cambria Math"/>
          <w:sz w:val="24"/>
          <w:szCs w:val="24"/>
          <w:lang w:val="hy-AM"/>
        </w:rPr>
        <w:t>․</w:t>
      </w:r>
      <w:r w:rsidR="008F0BDF" w:rsidRPr="008E39DE">
        <w:rPr>
          <w:rFonts w:ascii="GHEA Mariam" w:hAnsi="GHEA Mariam"/>
          <w:sz w:val="24"/>
          <w:szCs w:val="24"/>
          <w:lang w:val="hy-AM"/>
        </w:rPr>
        <w:t>Բախշիյանի</w:t>
      </w:r>
      <w:r w:rsidR="008F0BD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</w:t>
      </w:r>
      <w:r w:rsidR="008D0F1D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վերագրվող արարքի կատարման պահին գործո</w:t>
      </w:r>
      <w:r w:rsidR="004C463B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ղ</w:t>
      </w:r>
      <w:r w:rsidR="008D0F1D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4B1631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«Զենքի մասին</w:t>
      </w:r>
      <w:r w:rsidR="004C463B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»</w:t>
      </w:r>
      <w:r w:rsidR="004B1631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ՀՀ օրենքի</w:t>
      </w:r>
      <w:r w:rsidR="00AD72DF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1-ին հոդվածի </w:t>
      </w:r>
      <w:r w:rsidR="005E3AF5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«</w:t>
      </w:r>
      <w:r w:rsidR="00AD72DF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գ</w:t>
      </w:r>
      <w:r w:rsidR="005E3AF5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»</w:t>
      </w:r>
      <w:r w:rsidR="00AD72DF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կետ</w:t>
      </w:r>
      <w:r w:rsidR="00577C34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ով սառը զենքը բնութագրվում է որպես </w:t>
      </w:r>
      <w:r w:rsidR="0072308E" w:rsidRPr="00A20237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«[</w:t>
      </w:r>
      <w:r w:rsidR="00577C34" w:rsidRPr="00A20237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Մ</w:t>
      </w:r>
      <w:r w:rsidR="0072308E" w:rsidRPr="00A20237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]</w:t>
      </w:r>
      <w:r w:rsidR="00AD72DF" w:rsidRPr="00A20237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արդու մկանային ուժի օգնությամբ, օբյեկտի հետ անմիջական շփման ժամանակ այն խոցելու համար նախատեսված զենք</w:t>
      </w:r>
      <w:r w:rsidR="0072308E" w:rsidRPr="00A20237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»։</w:t>
      </w:r>
      <w:r w:rsidR="0072308E" w:rsidRPr="00A20237">
        <w:rPr>
          <w:rFonts w:ascii="GHEA Mariam" w:hAnsi="GHEA Mariam"/>
          <w:sz w:val="24"/>
          <w:szCs w:val="24"/>
          <w:lang w:val="hy-AM"/>
        </w:rPr>
        <w:t xml:space="preserve"> </w:t>
      </w:r>
      <w:r w:rsidR="008F0BDF">
        <w:rPr>
          <w:rFonts w:ascii="GHEA Mariam" w:hAnsi="GHEA Mariam"/>
          <w:sz w:val="24"/>
          <w:szCs w:val="24"/>
          <w:lang w:val="hy-AM"/>
        </w:rPr>
        <w:t xml:space="preserve">Նման պայմաններում, Վճռաբեկ դատարանն իր անհամաձայնությունն է հայտնում </w:t>
      </w:r>
      <w:r w:rsidR="009E60B4">
        <w:rPr>
          <w:rFonts w:ascii="GHEA Mariam" w:hAnsi="GHEA Mariam"/>
          <w:sz w:val="24"/>
          <w:szCs w:val="24"/>
          <w:lang w:val="hy-AM"/>
        </w:rPr>
        <w:t>Առաջին ատյանի դատարանի</w:t>
      </w:r>
      <w:r w:rsidR="008F0BDF">
        <w:rPr>
          <w:rFonts w:ascii="GHEA Mariam" w:hAnsi="GHEA Mariam"/>
          <w:sz w:val="24"/>
          <w:szCs w:val="24"/>
          <w:lang w:val="hy-AM"/>
        </w:rPr>
        <w:t xml:space="preserve"> պնդմանն առ այն, որ </w:t>
      </w:r>
      <w:r w:rsidR="006B4021">
        <w:rPr>
          <w:rFonts w:ascii="GHEA Mariam" w:hAnsi="GHEA Mariam"/>
          <w:sz w:val="24"/>
          <w:szCs w:val="24"/>
          <w:lang w:val="hy-AM"/>
        </w:rPr>
        <w:t>օրենքի՝ «հասանելի» և «կանխատեսելի»</w:t>
      </w:r>
      <w:r w:rsidR="00C744D6">
        <w:rPr>
          <w:rFonts w:ascii="GHEA Mariam" w:hAnsi="GHEA Mariam"/>
          <w:sz w:val="24"/>
          <w:szCs w:val="24"/>
          <w:lang w:val="hy-AM"/>
        </w:rPr>
        <w:t xml:space="preserve"> չլինելու պատճառով </w:t>
      </w:r>
      <w:r w:rsidR="00C744D6" w:rsidRPr="008E39DE">
        <w:rPr>
          <w:rFonts w:ascii="GHEA Mariam" w:hAnsi="GHEA Mariam"/>
          <w:sz w:val="24"/>
          <w:szCs w:val="24"/>
          <w:lang w:val="hy-AM"/>
        </w:rPr>
        <w:t>Ա</w:t>
      </w:r>
      <w:r w:rsidR="00C744D6" w:rsidRPr="008E39DE">
        <w:rPr>
          <w:rFonts w:ascii="Cambria Math" w:hAnsi="Cambria Math" w:cs="Cambria Math"/>
          <w:sz w:val="24"/>
          <w:szCs w:val="24"/>
          <w:lang w:val="hy-AM"/>
        </w:rPr>
        <w:t>․</w:t>
      </w:r>
      <w:r w:rsidR="00C744D6" w:rsidRPr="008E39DE">
        <w:rPr>
          <w:rFonts w:ascii="GHEA Mariam" w:hAnsi="GHEA Mariam"/>
          <w:sz w:val="24"/>
          <w:szCs w:val="24"/>
          <w:lang w:val="hy-AM"/>
        </w:rPr>
        <w:t>Բախշիյան</w:t>
      </w:r>
      <w:r w:rsidR="00C744D6">
        <w:rPr>
          <w:rFonts w:ascii="GHEA Mariam" w:hAnsi="GHEA Mariam"/>
          <w:sz w:val="24"/>
          <w:szCs w:val="24"/>
          <w:lang w:val="hy-AM"/>
        </w:rPr>
        <w:t xml:space="preserve">ը </w:t>
      </w:r>
      <w:r w:rsidR="00A32FF3" w:rsidRPr="00A32FF3">
        <w:rPr>
          <w:rFonts w:ascii="GHEA Mariam" w:hAnsi="GHEA Mariam"/>
          <w:sz w:val="24"/>
          <w:szCs w:val="24"/>
          <w:lang w:val="hy-AM"/>
        </w:rPr>
        <w:t>հնարավորություն չի ունեցել գիտակցել իր իրավունքների իրացման թույլատրելի շրջանակները, հարմարեցնել իր վարքագիծն այդ շրջանակներն ամրագրող նորմերի պահանջներին և գնահատել իր վարքագծի իրավաչափությունը` կանխատեսելով ոչ իրավաչափ վարքագիծ դրսևորելու դեպքում վրա հասնող իրավական հետևանքները</w:t>
      </w:r>
      <w:r w:rsidR="00A32FF3">
        <w:rPr>
          <w:rFonts w:ascii="GHEA Mariam" w:hAnsi="GHEA Mariam"/>
          <w:sz w:val="24"/>
          <w:szCs w:val="24"/>
          <w:lang w:val="hy-AM"/>
        </w:rPr>
        <w:t xml:space="preserve">։ </w:t>
      </w:r>
      <w:r w:rsidR="00421C97" w:rsidRPr="00A20237">
        <w:rPr>
          <w:rFonts w:ascii="GHEA Mariam" w:hAnsi="GHEA Mariam"/>
          <w:sz w:val="24"/>
          <w:szCs w:val="24"/>
          <w:lang w:val="hy-AM"/>
        </w:rPr>
        <w:t>Ընդ որում, կենդանի կամ այլ նշանակետ խոցելու՝ սառը զենքի հատկանիշը պահպանվել է նաև 2022 թվականի հոկտեմբերի 5-ին ընդունված և 2023 թվականի հունիսի 1-ին ուժի մե</w:t>
      </w:r>
      <w:r w:rsidR="00CF7F05">
        <w:rPr>
          <w:rFonts w:ascii="GHEA Mariam" w:hAnsi="GHEA Mariam"/>
          <w:sz w:val="24"/>
          <w:szCs w:val="24"/>
          <w:lang w:val="hy-AM"/>
        </w:rPr>
        <w:t>ջ</w:t>
      </w:r>
      <w:r w:rsidR="00421C97" w:rsidRPr="00A20237">
        <w:rPr>
          <w:rFonts w:ascii="GHEA Mariam" w:hAnsi="GHEA Mariam"/>
          <w:sz w:val="24"/>
          <w:szCs w:val="24"/>
          <w:lang w:val="hy-AM"/>
        </w:rPr>
        <w:t xml:space="preserve"> մտած «Զենքի շրջանառության կարգավորման» մասին ՀՀ օրենքի 2-րդ հոդվածի 1-ին մասի 6-րդ կետում</w:t>
      </w:r>
      <w:r w:rsidR="00A20237">
        <w:rPr>
          <w:rFonts w:ascii="GHEA Mariam" w:hAnsi="GHEA Mariam"/>
          <w:sz w:val="24"/>
          <w:szCs w:val="24"/>
          <w:lang w:val="hy-AM"/>
        </w:rPr>
        <w:t>, որ</w:t>
      </w:r>
      <w:r w:rsidR="004C463B">
        <w:rPr>
          <w:rFonts w:ascii="GHEA Mariam" w:hAnsi="GHEA Mariam"/>
          <w:sz w:val="24"/>
          <w:szCs w:val="24"/>
          <w:lang w:val="hy-AM"/>
        </w:rPr>
        <w:t>ն</w:t>
      </w:r>
      <w:r w:rsidR="00A20237">
        <w:rPr>
          <w:rFonts w:ascii="GHEA Mariam" w:hAnsi="GHEA Mariam"/>
          <w:sz w:val="24"/>
          <w:szCs w:val="24"/>
          <w:lang w:val="hy-AM"/>
        </w:rPr>
        <w:t xml:space="preserve"> այն բնորոշում է որպես կ</w:t>
      </w:r>
      <w:r w:rsidR="00A20237" w:rsidRPr="00A20237">
        <w:rPr>
          <w:rFonts w:ascii="GHEA Mariam" w:hAnsi="GHEA Mariam"/>
          <w:sz w:val="24"/>
          <w:szCs w:val="24"/>
          <w:lang w:val="hy-AM"/>
        </w:rPr>
        <w:t>տրող, ծակող, ջարդող սարք, որը նախատեսված է մարդու մկանային ուժի օգնությամբ անմիջական շփման դեպքում կենդանի կամ այլ նշանակետ խոցելու և վնասազերծելու համար</w:t>
      </w:r>
      <w:r w:rsidR="00421C97" w:rsidRPr="00A20237">
        <w:rPr>
          <w:rFonts w:ascii="GHEA Mariam" w:hAnsi="GHEA Mariam"/>
          <w:sz w:val="24"/>
          <w:szCs w:val="24"/>
          <w:lang w:val="hy-AM"/>
        </w:rPr>
        <w:t>։ Վերոշ</w:t>
      </w:r>
      <w:r w:rsidR="00A20237">
        <w:rPr>
          <w:rFonts w:ascii="GHEA Mariam" w:hAnsi="GHEA Mariam"/>
          <w:sz w:val="24"/>
          <w:szCs w:val="24"/>
          <w:lang w:val="hy-AM"/>
        </w:rPr>
        <w:t xml:space="preserve">արադրյալից </w:t>
      </w:r>
      <w:r w:rsidR="0072308E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հետևում է, որ</w:t>
      </w:r>
      <w:r w:rsidR="00E1272C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սառը զենքի բնութագրիչ հատկանիշները հստակ օրենսդրական </w:t>
      </w:r>
      <w:r w:rsidR="00A20237" w:rsidRPr="0029546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կարգավորում ունեն</w:t>
      </w:r>
      <w:r w:rsidR="00995540" w:rsidRPr="0029546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։</w:t>
      </w:r>
      <w:r w:rsidR="00B604A1" w:rsidRPr="0029546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A20237" w:rsidRPr="0029546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Այլ հարց է, որ այդ բնութագրիչ հատկանիշների առկայությունը պարզելու համար անհրաժեշտ են համապատասխան ոլորտի հատուկ գիտելիքներ։ </w:t>
      </w:r>
    </w:p>
    <w:p w14:paraId="45E27302" w14:textId="12F9B7AB" w:rsidR="005C6C9D" w:rsidRPr="00BD04BA" w:rsidRDefault="00295462" w:rsidP="001828F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29546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lastRenderedPageBreak/>
        <w:t>1</w:t>
      </w:r>
      <w:r w:rsidR="0092300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5</w:t>
      </w:r>
      <w:r w:rsidRPr="00295462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8D775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</w:t>
      </w:r>
      <w:r w:rsidRPr="00295462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29546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A20237" w:rsidRPr="0029546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Սույն </w:t>
      </w:r>
      <w:r w:rsidR="0087153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վարույթի</w:t>
      </w:r>
      <w:r w:rsidR="00A20237" w:rsidRPr="0029546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փաստական հանգամանքներից բխում է, որ կոնկրետ </w:t>
      </w:r>
      <w:r w:rsidR="00370DBC" w:rsidRPr="0029546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դեպքում</w:t>
      </w:r>
      <w:r w:rsidR="00A20237" w:rsidRPr="0029546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նշանակված</w:t>
      </w:r>
      <w:r w:rsid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70499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դատաքրեագիտական</w:t>
      </w:r>
      <w:r w:rsidR="00704991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փորձաքննության ընթացքում՝</w:t>
      </w:r>
      <w:r w:rsidR="00370DBC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պարզելու համար անձնական խուզարկությամբ </w:t>
      </w:r>
      <w:r w:rsidR="00704991" w:rsidRPr="008E39DE">
        <w:rPr>
          <w:rFonts w:ascii="GHEA Mariam" w:hAnsi="GHEA Mariam"/>
          <w:sz w:val="24"/>
          <w:szCs w:val="24"/>
          <w:lang w:val="hy-AM"/>
        </w:rPr>
        <w:t>Ա</w:t>
      </w:r>
      <w:r w:rsidR="00704991" w:rsidRPr="008E39DE">
        <w:rPr>
          <w:rFonts w:ascii="Cambria Math" w:hAnsi="Cambria Math" w:cs="Cambria Math"/>
          <w:sz w:val="24"/>
          <w:szCs w:val="24"/>
          <w:lang w:val="hy-AM"/>
        </w:rPr>
        <w:t>․</w:t>
      </w:r>
      <w:r w:rsidR="00704991" w:rsidRPr="008E39DE">
        <w:rPr>
          <w:rFonts w:ascii="GHEA Mariam" w:hAnsi="GHEA Mariam"/>
          <w:sz w:val="24"/>
          <w:szCs w:val="24"/>
          <w:lang w:val="hy-AM"/>
        </w:rPr>
        <w:t>Բախշիյան</w:t>
      </w:r>
      <w:r w:rsidR="003A26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ի</w:t>
      </w:r>
      <w:r w:rsidR="00370DBC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ց վերցված առարկա</w:t>
      </w:r>
      <w:r w:rsid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յի՝ սառը զենք լինելու հանգամանքը, ինչպես նաև դրա տեսակ</w:t>
      </w:r>
      <w:r w:rsidR="00C946EB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</w:t>
      </w:r>
      <w:r w:rsidR="0070499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C946EB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ու</w:t>
      </w:r>
      <w:r w:rsidR="0070499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C946EB" w:rsidRPr="001C2E9B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բնութագրիչ </w:t>
      </w:r>
      <w:r w:rsidR="00C946EB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հատկությունները</w:t>
      </w:r>
      <w:r w:rsid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  <w:r w:rsidR="00370DBC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փորձագետը ներկայացված առարկայի արտաքին հատկանիշները համադրել է </w:t>
      </w:r>
      <w:r w:rsid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տեղեկատու </w:t>
      </w:r>
      <w:r w:rsidR="00680A85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գրականության</w:t>
      </w:r>
      <w:r w:rsidR="00370DBC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տվյալների հետ և </w:t>
      </w:r>
      <w:r w:rsidR="00370DBC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հատուկ գիտական մեթոդի </w:t>
      </w:r>
      <w:r w:rsidR="00370DBC" w:rsidRPr="007C0FA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կիրառմամբ կատարել է փորձարարական հարվածներ</w:t>
      </w:r>
      <w:r w:rsidR="00A20237" w:rsidRPr="007C0FA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 որ</w:t>
      </w:r>
      <w:r w:rsidR="006D2BC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ոնց</w:t>
      </w:r>
      <w:r w:rsidR="00A20237" w:rsidRPr="007C0FA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արդյունքում եզրահանգել է, որ </w:t>
      </w:r>
      <w:r w:rsidR="00657BD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տվյալ առարկան</w:t>
      </w:r>
      <w:r w:rsidR="007C0FAA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պիտանի է առանց ձեռքը վնասելու նշանակետ խոցելու համար և հանդիսանում է հարվածող-փշրող սառը զենք</w:t>
      </w:r>
      <w:r w:rsidR="00370DBC" w:rsidRPr="007C0FA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։</w:t>
      </w:r>
      <w:r w:rsidR="008D5011" w:rsidRPr="007C0FA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DB7EA3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Այսինքն՝</w:t>
      </w:r>
      <w:r w:rsidR="0079039B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370DBC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ներկայացված</w:t>
      </w:r>
      <w:r w:rsidR="0079039B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առարկայի</w:t>
      </w:r>
      <w:r w:rsidR="007C0FA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՝</w:t>
      </w:r>
      <w:r w:rsidR="0079039B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սառը զենք </w:t>
      </w:r>
      <w:r w:rsidR="00BD04B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լինելու </w:t>
      </w:r>
      <w:r w:rsidR="007C0FAA" w:rsidRPr="00BD04B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հանգամանքը որոշելո</w:t>
      </w:r>
      <w:r w:rsidR="00BD04BA" w:rsidRPr="00BD04B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ւ</w:t>
      </w:r>
      <w:r w:rsidR="007C0FAA" w:rsidRPr="00BD04B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համար</w:t>
      </w:r>
      <w:r w:rsidR="00B5414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  <w:r w:rsidR="0000145A" w:rsidRPr="00BD04B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փորձագետ</w:t>
      </w:r>
      <w:r w:rsidR="00680A85" w:rsidRPr="00BD04B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</w:t>
      </w:r>
      <w:r w:rsidR="0000145A" w:rsidRPr="00BD04B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օգտվել </w:t>
      </w:r>
      <w:r w:rsidR="00370DBC" w:rsidRPr="00BD04B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է </w:t>
      </w:r>
      <w:r w:rsidR="007C0FAA" w:rsidRPr="00BD04B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գիտական աղբյուրներից</w:t>
      </w:r>
      <w:r w:rsidR="0000145A" w:rsidRPr="00BD04B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3D523F" w:rsidRPr="00BD04BA">
        <w:rPr>
          <w:rFonts w:ascii="GHEA Mariam" w:hAnsi="GHEA Mariam"/>
          <w:sz w:val="24"/>
          <w:szCs w:val="24"/>
          <w:lang w:val="hy-AM"/>
        </w:rPr>
        <w:t>ու</w:t>
      </w:r>
      <w:r w:rsidR="005C6C9D" w:rsidRPr="00BD04B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7C0FAA" w:rsidRPr="00BD04B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կիրառել է </w:t>
      </w:r>
      <w:r w:rsidR="00FC154C" w:rsidRPr="00BD04B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համապատասխան բնագավառի հատուկ մեթոդիկա</w:t>
      </w:r>
      <w:r w:rsidR="0000145A" w:rsidRPr="00BD04B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:</w:t>
      </w:r>
      <w:r w:rsidR="00B841EE" w:rsidRPr="00BD04B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</w:p>
    <w:p w14:paraId="0F899B08" w14:textId="7203C6F8" w:rsidR="00A0344C" w:rsidRPr="00A20237" w:rsidRDefault="00BD04BA" w:rsidP="001828F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BD04BA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923001">
        <w:rPr>
          <w:rFonts w:ascii="GHEA Mariam" w:eastAsia="GHEA Mariam" w:hAnsi="GHEA Mariam" w:cs="GHEA Mariam"/>
          <w:sz w:val="24"/>
          <w:szCs w:val="24"/>
          <w:lang w:val="hy-AM"/>
        </w:rPr>
        <w:t>5</w:t>
      </w:r>
      <w:r w:rsidRPr="00BD04BA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8D7758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Pr="00BD04BA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BD04BA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C6C9D" w:rsidRPr="00D8434B">
        <w:rPr>
          <w:rFonts w:ascii="GHEA Mariam" w:eastAsia="GHEA Mariam" w:hAnsi="GHEA Mariam" w:cs="GHEA Mariam"/>
          <w:sz w:val="24"/>
          <w:szCs w:val="24"/>
          <w:lang w:val="hy-AM"/>
        </w:rPr>
        <w:t xml:space="preserve">Վերոգրյալի հետ մեկտեղ, </w:t>
      </w:r>
      <w:r w:rsidR="008579F0" w:rsidRPr="00D8434B">
        <w:rPr>
          <w:rFonts w:ascii="GHEA Mariam" w:eastAsia="GHEA Mariam" w:hAnsi="GHEA Mariam" w:cs="Cambria Math"/>
          <w:sz w:val="24"/>
          <w:szCs w:val="24"/>
          <w:lang w:val="hy-AM"/>
        </w:rPr>
        <w:t>իրավաչափ համար</w:t>
      </w:r>
      <w:r w:rsidR="00A8458F" w:rsidRPr="00D8434B">
        <w:rPr>
          <w:rFonts w:ascii="GHEA Mariam" w:eastAsia="GHEA Mariam" w:hAnsi="GHEA Mariam" w:cs="Cambria Math"/>
          <w:sz w:val="24"/>
          <w:szCs w:val="24"/>
          <w:lang w:val="hy-AM"/>
        </w:rPr>
        <w:t>ելով</w:t>
      </w:r>
      <w:r w:rsidR="008579F0" w:rsidRPr="00D8434B">
        <w:rPr>
          <w:rFonts w:ascii="GHEA Mariam" w:eastAsia="GHEA Mariam" w:hAnsi="GHEA Mariam" w:cs="Cambria Math"/>
          <w:sz w:val="24"/>
          <w:szCs w:val="24"/>
          <w:lang w:val="hy-AM"/>
        </w:rPr>
        <w:t xml:space="preserve"> ստորադաս դատարանների եզրահանգումն առ այն, որ փորձաքննության կատարման ընթացքում օգտագործված</w:t>
      </w:r>
      <w:r w:rsidR="00B5414E">
        <w:rPr>
          <w:rFonts w:ascii="GHEA Mariam" w:eastAsia="GHEA Mariam" w:hAnsi="GHEA Mariam" w:cs="Cambria Math"/>
          <w:sz w:val="24"/>
          <w:szCs w:val="24"/>
          <w:lang w:val="hy-AM"/>
        </w:rPr>
        <w:t>՝</w:t>
      </w:r>
      <w:r w:rsidR="008579F0" w:rsidRPr="00D8434B"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  <w:r w:rsidR="00A8458F" w:rsidRPr="00D8434B">
        <w:rPr>
          <w:rFonts w:ascii="GHEA Mariam" w:eastAsia="GHEA Mariam" w:hAnsi="GHEA Mariam" w:cs="GHEA Mariam"/>
          <w:sz w:val="24"/>
          <w:szCs w:val="24"/>
          <w:lang w:val="hy-AM"/>
        </w:rPr>
        <w:t xml:space="preserve">Ռուսաստանի Դաշնության </w:t>
      </w:r>
      <w:r w:rsidR="008579F0" w:rsidRPr="00D8434B">
        <w:rPr>
          <w:rFonts w:ascii="GHEA Mariam" w:eastAsia="GHEA Mariam" w:hAnsi="GHEA Mariam" w:cs="Cambria Math"/>
          <w:sz w:val="24"/>
          <w:szCs w:val="24"/>
          <w:lang w:val="hy-AM"/>
        </w:rPr>
        <w:t xml:space="preserve">ստանդարտը չի կարող համարվել «օրենք», քանի որ այն չի համապատասխանում իրավական որոշակիության </w:t>
      </w:r>
      <w:r w:rsidR="008579F0" w:rsidRPr="00D8434B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>(res judicata)</w:t>
      </w:r>
      <w:r w:rsidR="008579F0" w:rsidRPr="00D8434B">
        <w:rPr>
          <w:rFonts w:ascii="GHEA Mariam" w:eastAsia="GHEA Mariam" w:hAnsi="GHEA Mariam" w:cs="Cambria Math"/>
          <w:sz w:val="24"/>
          <w:szCs w:val="24"/>
          <w:lang w:val="hy-AM"/>
        </w:rPr>
        <w:t xml:space="preserve"> սկզբունքին</w:t>
      </w:r>
      <w:r w:rsidR="009C4BB4" w:rsidRPr="00D8434B">
        <w:rPr>
          <w:rStyle w:val="FootnoteReference"/>
          <w:rFonts w:ascii="GHEA Mariam" w:hAnsi="GHEA Mariam"/>
          <w:sz w:val="24"/>
          <w:szCs w:val="24"/>
          <w:shd w:val="clear" w:color="auto" w:fill="FFFFFF"/>
          <w:lang w:val="hy-AM"/>
        </w:rPr>
        <w:footnoteReference w:id="15"/>
      </w:r>
      <w:r w:rsidR="00A8458F" w:rsidRPr="00D8434B">
        <w:rPr>
          <w:rFonts w:ascii="GHEA Mariam" w:eastAsia="GHEA Mariam" w:hAnsi="GHEA Mariam" w:cs="Cambria Math"/>
          <w:sz w:val="24"/>
          <w:szCs w:val="24"/>
          <w:lang w:val="hy-AM"/>
        </w:rPr>
        <w:t>,</w:t>
      </w:r>
      <w:r w:rsidR="008579F0" w:rsidRPr="00D8434B">
        <w:rPr>
          <w:rFonts w:ascii="GHEA Mariam" w:eastAsia="GHEA Mariam" w:hAnsi="GHEA Mariam" w:cs="Cambria Math"/>
          <w:sz w:val="24"/>
          <w:szCs w:val="24"/>
          <w:lang w:val="hy-AM"/>
        </w:rPr>
        <w:t xml:space="preserve"> Վճռաբեկ դատարանն անհրաժեշտ է համարում </w:t>
      </w:r>
      <w:r w:rsidR="00CD446D" w:rsidRPr="00D8434B">
        <w:rPr>
          <w:rFonts w:ascii="GHEA Mariam" w:eastAsia="GHEA Mariam" w:hAnsi="GHEA Mariam" w:cs="Cambria Math"/>
          <w:sz w:val="24"/>
          <w:szCs w:val="24"/>
          <w:lang w:val="hy-AM"/>
        </w:rPr>
        <w:t>ընդգծել, որ հիշյալ ստանդարտը</w:t>
      </w:r>
      <w:r w:rsidR="007A154A">
        <w:rPr>
          <w:rFonts w:ascii="GHEA Mariam" w:eastAsia="GHEA Mariam" w:hAnsi="GHEA Mariam" w:cs="Cambria Math"/>
          <w:sz w:val="24"/>
          <w:szCs w:val="24"/>
          <w:lang w:val="hy-AM"/>
        </w:rPr>
        <w:t xml:space="preserve">, </w:t>
      </w:r>
      <w:r w:rsidR="007A154A" w:rsidRPr="00BD04B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գիտական աղբյուրների</w:t>
      </w:r>
      <w:r w:rsidR="00973A3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հետ մեկտեղ, </w:t>
      </w:r>
      <w:r w:rsidR="00A8458F" w:rsidRPr="00D8434B">
        <w:rPr>
          <w:rFonts w:ascii="GHEA Mariam" w:eastAsia="GHEA Mariam" w:hAnsi="GHEA Mariam" w:cs="Cambria Math"/>
          <w:sz w:val="24"/>
          <w:szCs w:val="24"/>
          <w:lang w:val="hy-AM"/>
        </w:rPr>
        <w:t xml:space="preserve">սույն </w:t>
      </w:r>
      <w:r w:rsidR="00871532">
        <w:rPr>
          <w:rFonts w:ascii="GHEA Mariam" w:eastAsia="GHEA Mariam" w:hAnsi="GHEA Mariam" w:cs="Cambria Math"/>
          <w:sz w:val="24"/>
          <w:szCs w:val="24"/>
          <w:lang w:val="hy-AM"/>
        </w:rPr>
        <w:t>վարույթով</w:t>
      </w:r>
      <w:r w:rsidR="00CD446D" w:rsidRPr="00D8434B">
        <w:rPr>
          <w:rFonts w:ascii="GHEA Mariam" w:eastAsia="GHEA Mariam" w:hAnsi="GHEA Mariam" w:cs="Cambria Math"/>
          <w:sz w:val="24"/>
          <w:szCs w:val="24"/>
          <w:lang w:val="hy-AM"/>
        </w:rPr>
        <w:t xml:space="preserve"> կիրառվել է </w:t>
      </w:r>
      <w:r w:rsidR="00B02B25" w:rsidRPr="00D8434B">
        <w:rPr>
          <w:rFonts w:ascii="GHEA Mariam" w:eastAsia="GHEA Mariam" w:hAnsi="GHEA Mariam" w:cs="Cambria Math"/>
          <w:sz w:val="24"/>
          <w:szCs w:val="24"/>
          <w:lang w:val="hy-AM"/>
        </w:rPr>
        <w:t xml:space="preserve">ոչ թե </w:t>
      </w:r>
      <w:r w:rsidR="00CD446D" w:rsidRPr="00D8434B">
        <w:rPr>
          <w:rFonts w:ascii="GHEA Mariam" w:eastAsia="GHEA Mariam" w:hAnsi="GHEA Mariam" w:cs="Cambria Math"/>
          <w:sz w:val="24"/>
          <w:szCs w:val="24"/>
          <w:lang w:val="hy-AM"/>
        </w:rPr>
        <w:t xml:space="preserve">որպես </w:t>
      </w:r>
      <w:r w:rsidR="00B02B25" w:rsidRPr="00D8434B">
        <w:rPr>
          <w:rFonts w:ascii="GHEA Mariam" w:eastAsia="GHEA Mariam" w:hAnsi="GHEA Mariam" w:cs="Cambria Math"/>
          <w:sz w:val="24"/>
          <w:szCs w:val="24"/>
          <w:lang w:val="hy-AM"/>
        </w:rPr>
        <w:t>հանցակազմ</w:t>
      </w:r>
      <w:r w:rsidR="00317816">
        <w:rPr>
          <w:rFonts w:ascii="GHEA Mariam" w:eastAsia="GHEA Mariam" w:hAnsi="GHEA Mariam" w:cs="Cambria Math"/>
          <w:sz w:val="24"/>
          <w:szCs w:val="24"/>
          <w:lang w:val="hy-AM"/>
        </w:rPr>
        <w:t xml:space="preserve">ը սահմանող </w:t>
      </w:r>
      <w:r w:rsidR="00CD446D" w:rsidRPr="00D8434B">
        <w:rPr>
          <w:rFonts w:ascii="GHEA Mariam" w:eastAsia="GHEA Mariam" w:hAnsi="GHEA Mariam" w:cs="Cambria Math"/>
          <w:sz w:val="24"/>
          <w:szCs w:val="24"/>
          <w:lang w:val="hy-AM"/>
        </w:rPr>
        <w:t>օրեն</w:t>
      </w:r>
      <w:r w:rsidR="00A8458F" w:rsidRPr="00D8434B">
        <w:rPr>
          <w:rFonts w:ascii="GHEA Mariam" w:eastAsia="GHEA Mariam" w:hAnsi="GHEA Mariam" w:cs="Cambria Math"/>
          <w:sz w:val="24"/>
          <w:szCs w:val="24"/>
          <w:lang w:val="hy-AM"/>
        </w:rPr>
        <w:t xml:space="preserve">սդրական </w:t>
      </w:r>
      <w:r w:rsidR="00D8434B" w:rsidRPr="00D8434B">
        <w:rPr>
          <w:rFonts w:ascii="GHEA Mariam" w:eastAsia="GHEA Mariam" w:hAnsi="GHEA Mariam" w:cs="Cambria Math"/>
          <w:sz w:val="24"/>
          <w:szCs w:val="24"/>
          <w:lang w:val="hy-AM"/>
        </w:rPr>
        <w:t>ակտ</w:t>
      </w:r>
      <w:r w:rsidR="00CD446D" w:rsidRPr="00D8434B">
        <w:rPr>
          <w:rFonts w:ascii="GHEA Mariam" w:eastAsia="GHEA Mariam" w:hAnsi="GHEA Mariam" w:cs="Cambria Math"/>
          <w:sz w:val="24"/>
          <w:szCs w:val="24"/>
          <w:lang w:val="hy-AM"/>
        </w:rPr>
        <w:t xml:space="preserve">, այլ փորձագետի կողմից օգտագործվել է </w:t>
      </w:r>
      <w:r w:rsidR="00CD446D" w:rsidRPr="00F01E9D">
        <w:rPr>
          <w:rFonts w:ascii="GHEA Mariam" w:eastAsia="GHEA Mariam" w:hAnsi="GHEA Mariam" w:cs="Cambria Math"/>
          <w:b/>
          <w:bCs/>
          <w:sz w:val="24"/>
          <w:szCs w:val="24"/>
          <w:lang w:val="hy-AM"/>
        </w:rPr>
        <w:t xml:space="preserve">որպես </w:t>
      </w:r>
      <w:r w:rsidR="003C0FDB" w:rsidRPr="00F01E9D">
        <w:rPr>
          <w:rFonts w:ascii="GHEA Mariam" w:eastAsia="GHEA Mariam" w:hAnsi="GHEA Mariam" w:cs="Cambria Math"/>
          <w:b/>
          <w:bCs/>
          <w:sz w:val="24"/>
          <w:szCs w:val="24"/>
          <w:lang w:val="hy-AM"/>
        </w:rPr>
        <w:t xml:space="preserve">տեղեկատու </w:t>
      </w:r>
      <w:r w:rsidR="00CD446D" w:rsidRPr="00F01E9D">
        <w:rPr>
          <w:rFonts w:ascii="GHEA Mariam" w:eastAsia="GHEA Mariam" w:hAnsi="GHEA Mariam" w:cs="Cambria Math"/>
          <w:b/>
          <w:bCs/>
          <w:sz w:val="24"/>
          <w:szCs w:val="24"/>
          <w:lang w:val="hy-AM"/>
        </w:rPr>
        <w:t>գրականություն</w:t>
      </w:r>
      <w:r w:rsidR="00CD446D" w:rsidRPr="00D8434B">
        <w:rPr>
          <w:rFonts w:ascii="GHEA Mariam" w:eastAsia="GHEA Mariam" w:hAnsi="GHEA Mariam" w:cs="Cambria Math"/>
          <w:sz w:val="24"/>
          <w:szCs w:val="24"/>
          <w:lang w:val="hy-AM"/>
        </w:rPr>
        <w:t>, հետևապես</w:t>
      </w:r>
      <w:r w:rsidR="008579F0" w:rsidRPr="00D8434B"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  <w:r w:rsidR="007C0FAA" w:rsidRPr="00D8434B">
        <w:rPr>
          <w:rFonts w:ascii="GHEA Mariam" w:eastAsia="GHEA Mariam" w:hAnsi="GHEA Mariam" w:cs="Cambria Math"/>
          <w:sz w:val="24"/>
          <w:szCs w:val="24"/>
          <w:lang w:val="hy-AM"/>
        </w:rPr>
        <w:t xml:space="preserve">նշված ստանդարտի օգտագործումը չի ենթադրում փորձաքննության կատարման կարգի </w:t>
      </w:r>
      <w:r w:rsidR="00A8458F" w:rsidRPr="00D8434B">
        <w:rPr>
          <w:rFonts w:ascii="GHEA Mariam" w:eastAsia="GHEA Mariam" w:hAnsi="GHEA Mariam" w:cs="Cambria Math"/>
          <w:sz w:val="24"/>
          <w:szCs w:val="24"/>
          <w:lang w:val="hy-AM"/>
        </w:rPr>
        <w:t>այնպիսի էական</w:t>
      </w:r>
      <w:r w:rsidR="007C0FAA" w:rsidRPr="00D8434B">
        <w:rPr>
          <w:rFonts w:ascii="GHEA Mariam" w:eastAsia="GHEA Mariam" w:hAnsi="GHEA Mariam" w:cs="Cambria Math"/>
          <w:sz w:val="24"/>
          <w:szCs w:val="24"/>
          <w:lang w:val="hy-AM"/>
        </w:rPr>
        <w:t xml:space="preserve"> խախտում, որը կբացառեր </w:t>
      </w:r>
      <w:r w:rsidR="00A8458F" w:rsidRPr="00D8434B">
        <w:rPr>
          <w:rFonts w:ascii="GHEA Mariam" w:eastAsia="GHEA Mariam" w:hAnsi="GHEA Mariam" w:cs="Cambria Math"/>
          <w:sz w:val="24"/>
          <w:szCs w:val="24"/>
          <w:lang w:val="hy-AM"/>
        </w:rPr>
        <w:t>փորձագետի եզրակացությունը</w:t>
      </w:r>
      <w:r w:rsidR="007C0FAA" w:rsidRPr="00D8434B">
        <w:rPr>
          <w:rFonts w:ascii="GHEA Mariam" w:eastAsia="GHEA Mariam" w:hAnsi="GHEA Mariam" w:cs="Cambria Math"/>
          <w:sz w:val="24"/>
          <w:szCs w:val="24"/>
          <w:lang w:val="hy-AM"/>
        </w:rPr>
        <w:t xml:space="preserve"> որպես </w:t>
      </w:r>
      <w:r w:rsidR="003C0FDB" w:rsidRPr="00D8434B">
        <w:rPr>
          <w:rFonts w:ascii="GHEA Mariam" w:eastAsia="GHEA Mariam" w:hAnsi="GHEA Mariam" w:cs="Cambria Math"/>
          <w:sz w:val="24"/>
          <w:szCs w:val="24"/>
          <w:lang w:val="hy-AM"/>
        </w:rPr>
        <w:t xml:space="preserve">թույլատրելի </w:t>
      </w:r>
      <w:r w:rsidR="007C0FAA" w:rsidRPr="00D8434B">
        <w:rPr>
          <w:rFonts w:ascii="GHEA Mariam" w:eastAsia="GHEA Mariam" w:hAnsi="GHEA Mariam" w:cs="Cambria Math"/>
          <w:sz w:val="24"/>
          <w:szCs w:val="24"/>
          <w:lang w:val="hy-AM"/>
        </w:rPr>
        <w:t xml:space="preserve">ապացույց օգտագործելու </w:t>
      </w:r>
      <w:r w:rsidR="00A8458F" w:rsidRPr="00D8434B">
        <w:rPr>
          <w:rFonts w:ascii="GHEA Mariam" w:eastAsia="GHEA Mariam" w:hAnsi="GHEA Mariam" w:cs="Cambria Math"/>
          <w:sz w:val="24"/>
          <w:szCs w:val="24"/>
          <w:lang w:val="hy-AM"/>
        </w:rPr>
        <w:t>հնարավորությունը</w:t>
      </w:r>
      <w:r w:rsidR="00B4042A">
        <w:rPr>
          <w:rStyle w:val="FootnoteReference"/>
          <w:rFonts w:ascii="GHEA Mariam" w:eastAsia="GHEA Mariam" w:hAnsi="GHEA Mariam" w:cs="Cambria Math"/>
          <w:sz w:val="24"/>
          <w:szCs w:val="24"/>
          <w:lang w:val="hy-AM"/>
        </w:rPr>
        <w:footnoteReference w:id="16"/>
      </w:r>
      <w:r w:rsidR="007C0FAA" w:rsidRPr="00D8434B">
        <w:rPr>
          <w:rFonts w:ascii="GHEA Mariam" w:eastAsia="GHEA Mariam" w:hAnsi="GHEA Mariam" w:cs="Cambria Math"/>
          <w:sz w:val="24"/>
          <w:szCs w:val="24"/>
          <w:lang w:val="hy-AM"/>
        </w:rPr>
        <w:t>։</w:t>
      </w:r>
      <w:r w:rsidR="007C0FAA"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</w:p>
    <w:p w14:paraId="087FD42C" w14:textId="6133E40A" w:rsidR="00973A36" w:rsidRDefault="00BD04BA" w:rsidP="001828F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</w:t>
      </w:r>
      <w:r w:rsidR="0092300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6</w:t>
      </w:r>
      <w:r>
        <w:rPr>
          <w:rFonts w:ascii="Cambria Math" w:eastAsia="GHEA Mariam" w:hAnsi="Cambria Math" w:cs="GHEA Mariam"/>
          <w:color w:val="000000"/>
          <w:sz w:val="24"/>
          <w:szCs w:val="24"/>
          <w:lang w:val="hy-AM"/>
        </w:rPr>
        <w:t xml:space="preserve">․ </w:t>
      </w:r>
      <w:r w:rsidR="007C5FD1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Նման պայմաններում Վճռաբեկ դատարանն արձանագրում է, որ</w:t>
      </w:r>
      <w:r w:rsidR="00973A36" w:rsidRPr="00973A3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973A36" w:rsidRPr="000F43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Ա.</w:t>
      </w:r>
      <w:r w:rsidR="00973A3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Բախշիյանին</w:t>
      </w:r>
      <w:r w:rsidR="00973A36" w:rsidRPr="000F43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ՀՀ քրեական օրենսգրքի </w:t>
      </w:r>
      <w:r w:rsidR="00973A3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334</w:t>
      </w:r>
      <w:r w:rsidR="00973A36" w:rsidRPr="000F43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-րդ հոդվածի </w:t>
      </w:r>
      <w:r w:rsidR="00973A3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1-ին</w:t>
      </w:r>
      <w:r w:rsidR="00973A36" w:rsidRPr="000F43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մասով առաջադրված </w:t>
      </w:r>
      <w:r w:rsidR="00973A36" w:rsidRPr="000F43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lastRenderedPageBreak/>
        <w:t>մեղադրանքում արդարացնելու</w:t>
      </w:r>
      <w:r w:rsidR="00973A3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973A36" w:rsidRPr="00A20237">
        <w:rPr>
          <w:rFonts w:ascii="GHEA Mariam" w:hAnsi="GHEA Mariam"/>
          <w:sz w:val="24"/>
          <w:szCs w:val="24"/>
          <w:lang w:val="hy-AM"/>
        </w:rPr>
        <w:t xml:space="preserve">վերաբերյալ ստորադաս դատարանների </w:t>
      </w:r>
      <w:r w:rsidR="00973A36" w:rsidRPr="00A202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հետևությունը</w:t>
      </w:r>
      <w:r w:rsidR="00973A3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973A36" w:rsidRPr="000F43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հիմնավորված</w:t>
      </w:r>
      <w:r w:rsidR="00973A3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չէ։</w:t>
      </w:r>
    </w:p>
    <w:p w14:paraId="04D564B9" w14:textId="518C8E44" w:rsidR="006B6AC5" w:rsidRPr="00D8434B" w:rsidRDefault="007C5FD1" w:rsidP="007808F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A20237">
        <w:rPr>
          <w:rFonts w:ascii="GHEA Mariam" w:hAnsi="GHEA Mariam"/>
          <w:sz w:val="24"/>
          <w:szCs w:val="24"/>
          <w:shd w:val="clear" w:color="auto" w:fill="FFFFFF"/>
          <w:lang w:val="hy-AM"/>
        </w:rPr>
        <w:t>1</w:t>
      </w:r>
      <w:r w:rsidR="00923001">
        <w:rPr>
          <w:rFonts w:ascii="GHEA Mariam" w:hAnsi="GHEA Mariam"/>
          <w:sz w:val="24"/>
          <w:szCs w:val="24"/>
          <w:shd w:val="clear" w:color="auto" w:fill="FFFFFF"/>
          <w:lang w:val="hy-AM"/>
        </w:rPr>
        <w:t>7</w:t>
      </w:r>
      <w:r w:rsidRPr="00A20237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A2023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205EA8" w:rsidRPr="00D8434B">
        <w:rPr>
          <w:rFonts w:ascii="GHEA Mariam" w:hAnsi="GHEA Mariam"/>
          <w:sz w:val="24"/>
          <w:szCs w:val="24"/>
          <w:shd w:val="clear" w:color="auto" w:fill="FFFFFF"/>
          <w:lang w:val="hy-AM"/>
        </w:rPr>
        <w:t>Վերոգրյալի հիման վրա</w:t>
      </w:r>
      <w:r w:rsidR="00317816">
        <w:rPr>
          <w:rFonts w:ascii="GHEA Mariam" w:hAnsi="GHEA Mariam"/>
          <w:sz w:val="24"/>
          <w:szCs w:val="24"/>
          <w:shd w:val="clear" w:color="auto" w:fill="FFFFFF"/>
          <w:lang w:val="hy-AM"/>
        </w:rPr>
        <w:t>,</w:t>
      </w:r>
      <w:r w:rsidR="00205EA8" w:rsidRPr="00D8434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Վճռաբեկ դատարանը գտնում է, որ</w:t>
      </w:r>
      <w:r w:rsidR="007C654A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Առաջին ատյանի դատարանը</w:t>
      </w:r>
      <w:r w:rsidR="00B5414E">
        <w:rPr>
          <w:rFonts w:ascii="GHEA Mariam" w:hAnsi="GHEA Mariam"/>
          <w:sz w:val="24"/>
          <w:szCs w:val="24"/>
          <w:shd w:val="clear" w:color="auto" w:fill="FFFFFF"/>
          <w:lang w:val="hy-AM"/>
        </w:rPr>
        <w:t>,</w:t>
      </w:r>
      <w:r w:rsidR="007C654A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7C654A" w:rsidRPr="007C654A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ճանաչելով և հռչակելով </w:t>
      </w:r>
      <w:r w:rsidR="007C654A" w:rsidRPr="000F43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Ա.</w:t>
      </w:r>
      <w:r w:rsidR="007C654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Բախշիյանի</w:t>
      </w:r>
      <w:r w:rsidR="007C654A" w:rsidRPr="007C654A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անմեղությունն այն փաստական հանգամանքներով, որոնք դրված էին ՀՀ քրեական օրենսգրքի </w:t>
      </w:r>
      <w:r w:rsidR="007C654A">
        <w:rPr>
          <w:rFonts w:ascii="GHEA Mariam" w:hAnsi="GHEA Mariam"/>
          <w:sz w:val="24"/>
          <w:szCs w:val="24"/>
          <w:shd w:val="clear" w:color="auto" w:fill="FFFFFF"/>
          <w:lang w:val="hy-AM"/>
        </w:rPr>
        <w:t>334</w:t>
      </w:r>
      <w:r w:rsidR="007C654A" w:rsidRPr="007C654A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-րդ հոդվածի </w:t>
      </w:r>
      <w:r w:rsidR="007C654A">
        <w:rPr>
          <w:rFonts w:ascii="GHEA Mariam" w:hAnsi="GHEA Mariam"/>
          <w:sz w:val="24"/>
          <w:szCs w:val="24"/>
          <w:shd w:val="clear" w:color="auto" w:fill="FFFFFF"/>
          <w:lang w:val="hy-AM"/>
        </w:rPr>
        <w:t>1-ին</w:t>
      </w:r>
      <w:r w:rsidR="007C654A" w:rsidRPr="007C654A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մասով առաջադրված մեղադրանքի հիմքում</w:t>
      </w:r>
      <w:r w:rsidR="007C654A">
        <w:rPr>
          <w:rFonts w:ascii="GHEA Mariam" w:hAnsi="GHEA Mariam"/>
          <w:sz w:val="24"/>
          <w:szCs w:val="24"/>
          <w:shd w:val="clear" w:color="auto" w:fill="FFFFFF"/>
          <w:lang w:val="hy-AM"/>
        </w:rPr>
        <w:t>, իսկ Վերաքննիչ դատարանը</w:t>
      </w:r>
      <w:r w:rsidR="007808FC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, </w:t>
      </w:r>
      <w:r w:rsidR="007808FC" w:rsidRPr="007808FC">
        <w:rPr>
          <w:rFonts w:ascii="GHEA Mariam" w:hAnsi="GHEA Mariam"/>
          <w:sz w:val="24"/>
          <w:szCs w:val="24"/>
          <w:shd w:val="clear" w:color="auto" w:fill="FFFFFF"/>
          <w:lang w:val="hy-AM"/>
        </w:rPr>
        <w:t>իր հերթին</w:t>
      </w:r>
      <w:r w:rsidR="007808FC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, անփոփոխ թողնելով Առաջին ատյանի դատարանի դատավճիռը, </w:t>
      </w:r>
      <w:r w:rsidR="005E3AF5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թույլ են տվել </w:t>
      </w:r>
      <w:r w:rsidR="00474F8D" w:rsidRPr="00D8434B">
        <w:rPr>
          <w:rFonts w:ascii="GHEA Mariam" w:hAnsi="GHEA Mariam"/>
          <w:sz w:val="24"/>
          <w:szCs w:val="24"/>
          <w:shd w:val="clear" w:color="auto" w:fill="FFFFFF"/>
          <w:lang w:val="hy-AM"/>
        </w:rPr>
        <w:t>ՀՀ քրեական դատավարության օրենսգրքի</w:t>
      </w:r>
      <w:r w:rsidR="0049113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F21FB9">
        <w:rPr>
          <w:rFonts w:ascii="GHEA Mariam" w:hAnsi="GHEA Mariam"/>
          <w:sz w:val="24"/>
          <w:szCs w:val="24"/>
          <w:shd w:val="clear" w:color="auto" w:fill="FFFFFF"/>
          <w:lang w:val="hy-AM"/>
        </w:rPr>
        <w:t>105</w:t>
      </w:r>
      <w:r w:rsidR="00474F8D" w:rsidRPr="00D8434B">
        <w:rPr>
          <w:rFonts w:ascii="GHEA Mariam" w:hAnsi="GHEA Mariam"/>
          <w:sz w:val="24"/>
          <w:szCs w:val="24"/>
          <w:shd w:val="clear" w:color="auto" w:fill="FFFFFF"/>
          <w:lang w:val="hy-AM"/>
        </w:rPr>
        <w:t>-րդ հոդված</w:t>
      </w:r>
      <w:r w:rsidR="00F01E9D">
        <w:rPr>
          <w:rFonts w:ascii="GHEA Mariam" w:hAnsi="GHEA Mariam"/>
          <w:sz w:val="24"/>
          <w:szCs w:val="24"/>
          <w:shd w:val="clear" w:color="auto" w:fill="FFFFFF"/>
          <w:lang w:val="hy-AM"/>
        </w:rPr>
        <w:t>ի</w:t>
      </w:r>
      <w:r w:rsidR="00474F8D" w:rsidRPr="00D8434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խախտում,</w:t>
      </w:r>
      <w:r w:rsidR="006B6AC5" w:rsidRPr="00D8434B">
        <w:rPr>
          <w:rFonts w:ascii="GHEA Mariam" w:hAnsi="GHEA Mariam"/>
          <w:sz w:val="24"/>
          <w:szCs w:val="24"/>
          <w:lang w:val="hy-AM"/>
        </w:rPr>
        <w:t xml:space="preserve"> </w:t>
      </w:r>
      <w:r w:rsidR="006B6AC5" w:rsidRPr="00D8434B">
        <w:rPr>
          <w:rFonts w:ascii="GHEA Mariam" w:hAnsi="GHEA Mariam"/>
          <w:sz w:val="24"/>
          <w:szCs w:val="24"/>
          <w:shd w:val="clear" w:color="auto" w:fill="FFFFFF"/>
          <w:lang w:val="hy-AM"/>
        </w:rPr>
        <w:t>որ</w:t>
      </w:r>
      <w:r w:rsidR="00EF5B6F">
        <w:rPr>
          <w:rFonts w:ascii="GHEA Mariam" w:hAnsi="GHEA Mariam"/>
          <w:sz w:val="24"/>
          <w:szCs w:val="24"/>
          <w:shd w:val="clear" w:color="auto" w:fill="FFFFFF"/>
          <w:lang w:val="hy-AM"/>
        </w:rPr>
        <w:t>ն</w:t>
      </w:r>
      <w:r w:rsidR="006B6AC5" w:rsidRPr="00D8434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իր բնույթով էական </w:t>
      </w:r>
      <w:r w:rsidR="00EF5B6F">
        <w:rPr>
          <w:rFonts w:ascii="GHEA Mariam" w:hAnsi="GHEA Mariam"/>
          <w:sz w:val="24"/>
          <w:szCs w:val="24"/>
          <w:shd w:val="clear" w:color="auto" w:fill="FFFFFF"/>
          <w:lang w:val="hy-AM"/>
        </w:rPr>
        <w:t>է</w:t>
      </w:r>
      <w:r w:rsidR="006B6AC5" w:rsidRPr="00D8434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, քանի որ ազդել </w:t>
      </w:r>
      <w:r w:rsidR="00EF5B6F">
        <w:rPr>
          <w:rFonts w:ascii="GHEA Mariam" w:hAnsi="GHEA Mariam"/>
          <w:sz w:val="24"/>
          <w:szCs w:val="24"/>
          <w:shd w:val="clear" w:color="auto" w:fill="FFFFFF"/>
          <w:lang w:val="hy-AM"/>
        </w:rPr>
        <w:t>է</w:t>
      </w:r>
      <w:r w:rsidR="006B6AC5" w:rsidRPr="00D8434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087DAA" w:rsidRPr="00087DAA">
        <w:rPr>
          <w:rFonts w:ascii="GHEA Mariam" w:hAnsi="GHEA Mariam"/>
          <w:sz w:val="24"/>
          <w:szCs w:val="24"/>
          <w:shd w:val="clear" w:color="auto" w:fill="FFFFFF"/>
          <w:lang w:val="hy-AM"/>
        </w:rPr>
        <w:t>վարույթի ելքի վրա</w:t>
      </w:r>
      <w:r w:rsidR="00087DAA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։ </w:t>
      </w:r>
      <w:r w:rsidR="00087DAA" w:rsidRPr="00087DAA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Այսինքն, թույլ է տրվել ՀՀ քրեական դատավարության օրենսգրքի </w:t>
      </w:r>
      <w:r w:rsidR="00087DAA">
        <w:rPr>
          <w:rFonts w:ascii="GHEA Mariam" w:hAnsi="GHEA Mariam"/>
          <w:sz w:val="24"/>
          <w:szCs w:val="24"/>
          <w:shd w:val="clear" w:color="auto" w:fill="FFFFFF"/>
          <w:lang w:val="hy-AM"/>
        </w:rPr>
        <w:t>376</w:t>
      </w:r>
      <w:r w:rsidR="00087DAA" w:rsidRPr="00087DAA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-րդ հոդվածով նախատեսված </w:t>
      </w:r>
      <w:r w:rsidR="00275489">
        <w:rPr>
          <w:rFonts w:ascii="GHEA Mariam" w:hAnsi="GHEA Mariam"/>
          <w:sz w:val="24"/>
          <w:szCs w:val="24"/>
          <w:shd w:val="clear" w:color="auto" w:fill="FFFFFF"/>
          <w:lang w:val="hy-AM"/>
        </w:rPr>
        <w:t>ք</w:t>
      </w:r>
      <w:r w:rsidR="00275489" w:rsidRPr="00275489">
        <w:rPr>
          <w:rFonts w:ascii="GHEA Mariam" w:hAnsi="GHEA Mariam"/>
          <w:sz w:val="24"/>
          <w:szCs w:val="24"/>
          <w:shd w:val="clear" w:color="auto" w:fill="FFFFFF"/>
          <w:lang w:val="hy-AM"/>
        </w:rPr>
        <w:t>րեադատավարական օրենքի էական խախտում</w:t>
      </w:r>
      <w:r w:rsidR="00275489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, </w:t>
      </w:r>
      <w:r w:rsidR="006B6AC5" w:rsidRPr="00D8434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ինչը, ՀՀ քրեական դատավարության օրենսգրքի </w:t>
      </w:r>
      <w:r w:rsidR="00275489">
        <w:rPr>
          <w:rFonts w:ascii="GHEA Mariam" w:hAnsi="GHEA Mariam"/>
          <w:sz w:val="24"/>
          <w:szCs w:val="24"/>
          <w:shd w:val="clear" w:color="auto" w:fill="FFFFFF"/>
          <w:lang w:val="hy-AM"/>
        </w:rPr>
        <w:t>387</w:t>
      </w:r>
      <w:r w:rsidR="006B6AC5" w:rsidRPr="00D8434B">
        <w:rPr>
          <w:rFonts w:ascii="GHEA Mariam" w:hAnsi="GHEA Mariam"/>
          <w:sz w:val="24"/>
          <w:szCs w:val="24"/>
          <w:shd w:val="clear" w:color="auto" w:fill="FFFFFF"/>
          <w:lang w:val="hy-AM"/>
        </w:rPr>
        <w:t>-րդ հոդվածի համաձայն, հիմք է</w:t>
      </w:r>
      <w:r w:rsidR="008E5171" w:rsidRPr="00D8434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Առաջին ատյանի դատարանի դատավճիռ</w:t>
      </w:r>
      <w:r w:rsidR="00A464F9" w:rsidRPr="00D8434B">
        <w:rPr>
          <w:rFonts w:ascii="GHEA Mariam" w:hAnsi="GHEA Mariam"/>
          <w:sz w:val="24"/>
          <w:szCs w:val="24"/>
          <w:shd w:val="clear" w:color="auto" w:fill="FFFFFF"/>
          <w:lang w:val="hy-AM"/>
        </w:rPr>
        <w:t>ը և այն</w:t>
      </w:r>
      <w:r w:rsidR="008E5171" w:rsidRPr="00D8434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անփոփոխ թողնելու մասին</w:t>
      </w:r>
      <w:r w:rsidR="006B6AC5" w:rsidRPr="00D8434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Վերաքննիչ դատարանի </w:t>
      </w:r>
      <w:r w:rsidR="00A464F9" w:rsidRPr="00D8434B">
        <w:rPr>
          <w:rFonts w:ascii="GHEA Mariam" w:hAnsi="GHEA Mariam"/>
          <w:sz w:val="24"/>
          <w:szCs w:val="24"/>
          <w:shd w:val="clear" w:color="auto" w:fill="FFFFFF"/>
          <w:lang w:val="hy-AM"/>
        </w:rPr>
        <w:t>որոշում</w:t>
      </w:r>
      <w:r w:rsidR="006B6AC5" w:rsidRPr="00D8434B">
        <w:rPr>
          <w:rFonts w:ascii="GHEA Mariam" w:hAnsi="GHEA Mariam"/>
          <w:sz w:val="24"/>
          <w:szCs w:val="24"/>
          <w:shd w:val="clear" w:color="auto" w:fill="FFFFFF"/>
          <w:lang w:val="hy-AM"/>
        </w:rPr>
        <w:t>ը բեկանելու համար:</w:t>
      </w:r>
    </w:p>
    <w:p w14:paraId="04B9420C" w14:textId="3E73EDB3" w:rsidR="00A464F9" w:rsidRDefault="00A464F9" w:rsidP="001828F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D8434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Հետևաբար, </w:t>
      </w:r>
      <w:r w:rsidR="0086522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Վճռաբեկ դատարանը գտնում է, որ </w:t>
      </w:r>
      <w:r w:rsidR="007C23BE" w:rsidRPr="00D8434B">
        <w:rPr>
          <w:rFonts w:ascii="GHEA Mariam" w:eastAsia="GHEA Mariam" w:hAnsi="GHEA Mariam" w:cs="GHEA Mariam"/>
          <w:sz w:val="24"/>
          <w:szCs w:val="24"/>
          <w:lang w:val="hy-AM"/>
        </w:rPr>
        <w:t>Առաջին ատյանի դատարանի` 202</w:t>
      </w:r>
      <w:r w:rsidR="00AD4F93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="007C23BE" w:rsidRPr="00D8434B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AD4F93">
        <w:rPr>
          <w:rFonts w:ascii="GHEA Mariam" w:eastAsia="GHEA Mariam" w:hAnsi="GHEA Mariam" w:cs="GHEA Mariam"/>
          <w:sz w:val="24"/>
          <w:szCs w:val="24"/>
          <w:lang w:val="hy-AM"/>
        </w:rPr>
        <w:t>մարտի</w:t>
      </w:r>
      <w:r w:rsidR="007C23BE" w:rsidRPr="00D8434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D4F93">
        <w:rPr>
          <w:rFonts w:ascii="GHEA Mariam" w:eastAsia="GHEA Mariam" w:hAnsi="GHEA Mariam" w:cs="GHEA Mariam"/>
          <w:sz w:val="24"/>
          <w:szCs w:val="24"/>
          <w:lang w:val="hy-AM"/>
        </w:rPr>
        <w:t>27</w:t>
      </w:r>
      <w:r w:rsidR="007C23BE" w:rsidRPr="00D8434B">
        <w:rPr>
          <w:rFonts w:ascii="GHEA Mariam" w:eastAsia="GHEA Mariam" w:hAnsi="GHEA Mariam" w:cs="GHEA Mariam"/>
          <w:sz w:val="24"/>
          <w:szCs w:val="24"/>
          <w:lang w:val="hy-AM"/>
        </w:rPr>
        <w:t xml:space="preserve">-ի դատավճիռը և այն անփոփոխ թողնելու մասին </w:t>
      </w:r>
      <w:r w:rsidRPr="00D8434B">
        <w:rPr>
          <w:rFonts w:ascii="GHEA Mariam" w:hAnsi="GHEA Mariam"/>
          <w:sz w:val="24"/>
          <w:szCs w:val="24"/>
          <w:shd w:val="clear" w:color="auto" w:fill="FFFFFF"/>
          <w:lang w:val="hy-AM"/>
        </w:rPr>
        <w:t>Վերաքննիչ դատարանի՝ 202</w:t>
      </w:r>
      <w:r w:rsidR="00AD4F93">
        <w:rPr>
          <w:rFonts w:ascii="GHEA Mariam" w:hAnsi="GHEA Mariam"/>
          <w:sz w:val="24"/>
          <w:szCs w:val="24"/>
          <w:shd w:val="clear" w:color="auto" w:fill="FFFFFF"/>
          <w:lang w:val="hy-AM"/>
        </w:rPr>
        <w:t>4</w:t>
      </w:r>
      <w:r w:rsidRPr="00D8434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թվականի </w:t>
      </w:r>
      <w:r w:rsidR="00AD4F93">
        <w:rPr>
          <w:rFonts w:ascii="GHEA Mariam" w:hAnsi="GHEA Mariam"/>
          <w:sz w:val="24"/>
          <w:szCs w:val="24"/>
          <w:shd w:val="clear" w:color="auto" w:fill="FFFFFF"/>
          <w:lang w:val="hy-AM"/>
        </w:rPr>
        <w:t>հոկտեմբերի</w:t>
      </w:r>
      <w:r w:rsidRPr="00D8434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AD4F93">
        <w:rPr>
          <w:rFonts w:ascii="GHEA Mariam" w:hAnsi="GHEA Mariam"/>
          <w:sz w:val="24"/>
          <w:szCs w:val="24"/>
          <w:shd w:val="clear" w:color="auto" w:fill="FFFFFF"/>
          <w:lang w:val="hy-AM"/>
        </w:rPr>
        <w:t>7</w:t>
      </w:r>
      <w:r w:rsidRPr="00D8434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-ի որոշումը </w:t>
      </w:r>
      <w:r w:rsidR="007C23BE" w:rsidRPr="00D8434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պետք է </w:t>
      </w:r>
      <w:r w:rsidRPr="00D8434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բեկանել և </w:t>
      </w:r>
      <w:r w:rsidR="00275489">
        <w:rPr>
          <w:rFonts w:ascii="GHEA Mariam" w:hAnsi="GHEA Mariam"/>
          <w:sz w:val="24"/>
          <w:szCs w:val="24"/>
          <w:shd w:val="clear" w:color="auto" w:fill="FFFFFF"/>
          <w:lang w:val="hy-AM"/>
        </w:rPr>
        <w:t>վարույթը</w:t>
      </w:r>
      <w:r w:rsidRPr="00D8434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275489">
        <w:rPr>
          <w:rFonts w:ascii="GHEA Mariam" w:hAnsi="GHEA Mariam"/>
          <w:sz w:val="24"/>
          <w:szCs w:val="24"/>
          <w:shd w:val="clear" w:color="auto" w:fill="FFFFFF"/>
          <w:lang w:val="hy-AM"/>
        </w:rPr>
        <w:t>փոխանցել</w:t>
      </w:r>
      <w:r w:rsidRPr="00D8434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Երևան քաղաքի առաջին ատյանի ընդհանուր իրավասության քրեական դատարան՝ նոր քննության</w:t>
      </w:r>
      <w:r w:rsidR="007C23BE" w:rsidRPr="00D8434B">
        <w:rPr>
          <w:rFonts w:ascii="GHEA Mariam" w:hAnsi="GHEA Mariam"/>
          <w:sz w:val="24"/>
          <w:szCs w:val="24"/>
          <w:shd w:val="clear" w:color="auto" w:fill="FFFFFF"/>
          <w:lang w:val="hy-AM"/>
        </w:rPr>
        <w:t>։</w:t>
      </w:r>
      <w:r w:rsidRPr="00A2023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</w:p>
    <w:p w14:paraId="3483B6A1" w14:textId="16945C29" w:rsidR="002C480D" w:rsidRPr="00A20237" w:rsidRDefault="007C23BE" w:rsidP="007A7F37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>Ն</w:t>
      </w:r>
      <w:r w:rsidR="004109C0" w:rsidRPr="00A2023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որ քննության ընթացքում Երևան քաղաքի առաջին ատյանի ընդհանուր իրավասության քրեական դատարանը պետք է </w:t>
      </w:r>
      <w:r w:rsidR="0086522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սույն </w:t>
      </w:r>
      <w:r w:rsidR="0067541E">
        <w:rPr>
          <w:rFonts w:ascii="GHEA Mariam" w:hAnsi="GHEA Mariam"/>
          <w:sz w:val="24"/>
          <w:szCs w:val="24"/>
          <w:shd w:val="clear" w:color="auto" w:fill="FFFFFF"/>
          <w:lang w:val="hy-AM"/>
        </w:rPr>
        <w:t>վարույթում</w:t>
      </w:r>
      <w:r w:rsidR="0086522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առկա</w:t>
      </w:r>
      <w:r w:rsidR="0055125C" w:rsidRPr="00D8434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ապացույցների</w:t>
      </w:r>
      <w:r w:rsidR="006E41DF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, այդ թվում՝ </w:t>
      </w:r>
      <w:r w:rsidR="006E41DF" w:rsidRPr="00D8434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թիվ </w:t>
      </w:r>
      <w:r w:rsidR="00142D8E">
        <w:rPr>
          <w:rFonts w:ascii="GHEA Mariam" w:eastAsia="GHEA Mariam" w:hAnsi="GHEA Mariam" w:cs="GHEA Mariam"/>
          <w:sz w:val="24"/>
          <w:szCs w:val="24"/>
          <w:lang w:val="hy-AM"/>
        </w:rPr>
        <w:t>743-23</w:t>
      </w:r>
      <w:r w:rsidR="00375B77" w:rsidRPr="00A2023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6E41DF" w:rsidRPr="00D8434B">
        <w:rPr>
          <w:rFonts w:ascii="GHEA Mariam" w:hAnsi="GHEA Mariam"/>
          <w:sz w:val="24"/>
          <w:szCs w:val="24"/>
          <w:shd w:val="clear" w:color="auto" w:fill="FFFFFF"/>
          <w:lang w:val="hy-AM"/>
        </w:rPr>
        <w:t>փորձագիտական եզրակացությ</w:t>
      </w:r>
      <w:r w:rsidR="006E41DF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ան, </w:t>
      </w:r>
      <w:r w:rsidR="0055125C" w:rsidRPr="00D8434B">
        <w:rPr>
          <w:rFonts w:ascii="GHEA Mariam" w:hAnsi="GHEA Mariam"/>
          <w:sz w:val="24"/>
          <w:szCs w:val="24"/>
          <w:shd w:val="clear" w:color="auto" w:fill="FFFFFF"/>
          <w:lang w:val="hy-AM"/>
        </w:rPr>
        <w:t>համակցությամբ</w:t>
      </w:r>
      <w:r w:rsidR="0055125C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86522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որոշի </w:t>
      </w:r>
      <w:r w:rsidR="008D157D" w:rsidRPr="00A2023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ներկայացված մեղադրանքում </w:t>
      </w:r>
      <w:r w:rsidR="00142D8E" w:rsidRPr="000F43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Ա.</w:t>
      </w:r>
      <w:r w:rsidR="00142D8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Բախշիյանի</w:t>
      </w:r>
      <w:r w:rsidR="008D157D" w:rsidRPr="00A2023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մեղավորության 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>կամ անմեղության հարց</w:t>
      </w:r>
      <w:r w:rsidR="0055125C">
        <w:rPr>
          <w:rFonts w:ascii="GHEA Mariam" w:hAnsi="GHEA Mariam"/>
          <w:sz w:val="24"/>
          <w:szCs w:val="24"/>
          <w:shd w:val="clear" w:color="auto" w:fill="FFFFFF"/>
          <w:lang w:val="hy-AM"/>
        </w:rPr>
        <w:t>ը՝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8D157D" w:rsidRPr="00A2023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հանգելով </w:t>
      </w:r>
      <w:r w:rsidRPr="00D8434B">
        <w:rPr>
          <w:rFonts w:ascii="GHEA Mariam" w:hAnsi="GHEA Mariam"/>
          <w:sz w:val="24"/>
          <w:szCs w:val="24"/>
          <w:shd w:val="clear" w:color="auto" w:fill="FFFFFF"/>
          <w:lang w:val="hy-AM"/>
        </w:rPr>
        <w:t>համապատասխան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8D157D" w:rsidRPr="00A20237">
        <w:rPr>
          <w:rFonts w:ascii="GHEA Mariam" w:hAnsi="GHEA Mariam"/>
          <w:sz w:val="24"/>
          <w:szCs w:val="24"/>
          <w:shd w:val="clear" w:color="auto" w:fill="FFFFFF"/>
          <w:lang w:val="hy-AM"/>
        </w:rPr>
        <w:t>հետևության։</w:t>
      </w:r>
    </w:p>
    <w:p w14:paraId="297A6F1F" w14:textId="0AA7B9C0" w:rsidR="008831D0" w:rsidRDefault="007A7F37" w:rsidP="007A7F37">
      <w:pPr>
        <w:spacing w:line="360" w:lineRule="auto"/>
        <w:ind w:left="-2" w:firstLineChars="0" w:firstLine="568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7A7F37">
        <w:rPr>
          <w:rFonts w:ascii="GHEA Mariam" w:eastAsia="GHEA Mariam" w:hAnsi="GHEA Mariam" w:cs="GHEA Mariam"/>
          <w:sz w:val="24"/>
          <w:szCs w:val="24"/>
          <w:lang w:val="hy-AM"/>
        </w:rPr>
        <w:t>Ելնելով վերոգրյալից և ղեկավարվելով Հայաստանի Հանրապետության Սահմանադրության 162-րդ, 163-րդ և 171-րդ հոդվածներով, ՀՀ քրեական դատավարության</w:t>
      </w:r>
      <w:r w:rsidR="00C934C2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7A7F37">
        <w:rPr>
          <w:rFonts w:ascii="GHEA Mariam" w:eastAsia="GHEA Mariam" w:hAnsi="GHEA Mariam" w:cs="GHEA Mariam"/>
          <w:sz w:val="24"/>
          <w:szCs w:val="24"/>
          <w:lang w:val="hy-AM"/>
        </w:rPr>
        <w:t>օրենսգրքի</w:t>
      </w:r>
      <w:r w:rsidR="00C934C2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7A7F37">
        <w:rPr>
          <w:rFonts w:ascii="GHEA Mariam" w:eastAsia="GHEA Mariam" w:hAnsi="GHEA Mariam" w:cs="GHEA Mariam"/>
          <w:sz w:val="24"/>
          <w:szCs w:val="24"/>
          <w:lang w:val="hy-AM"/>
        </w:rPr>
        <w:t xml:space="preserve">31-րդ, 34-րդ, 264-րդ, 281-րդ, 361-րդ, 363-րդ և </w:t>
      </w:r>
      <w:r w:rsidR="00C934C2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97CD1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</w:t>
      </w:r>
      <w:r w:rsidRPr="007A7F37">
        <w:rPr>
          <w:rFonts w:ascii="GHEA Mariam" w:eastAsia="GHEA Mariam" w:hAnsi="GHEA Mariam" w:cs="GHEA Mariam"/>
          <w:sz w:val="24"/>
          <w:szCs w:val="24"/>
          <w:lang w:val="hy-AM"/>
        </w:rPr>
        <w:t>385-387-րդ հոդվածներով՝ Վճռաբեկ դատարանը</w:t>
      </w:r>
    </w:p>
    <w:p w14:paraId="22F0426E" w14:textId="77777777" w:rsidR="007A7F37" w:rsidRDefault="007A7F37" w:rsidP="001828FC">
      <w:pPr>
        <w:spacing w:line="360" w:lineRule="auto"/>
        <w:ind w:left="-2" w:firstLineChars="0" w:firstLine="2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</w:p>
    <w:p w14:paraId="015C9552" w14:textId="24F015A0" w:rsidR="00EE5AE8" w:rsidRPr="00A20237" w:rsidRDefault="00D3555F" w:rsidP="001828FC">
      <w:pPr>
        <w:spacing w:line="360" w:lineRule="auto"/>
        <w:ind w:left="-2" w:firstLineChars="0" w:firstLine="2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  <w:r w:rsidRPr="00A20237">
        <w:rPr>
          <w:rFonts w:ascii="GHEA Mariam" w:eastAsia="GHEA Mariam" w:hAnsi="GHEA Mariam" w:cs="GHEA Mariam"/>
          <w:b/>
          <w:sz w:val="24"/>
          <w:szCs w:val="24"/>
          <w:lang w:val="hy-AM"/>
        </w:rPr>
        <w:lastRenderedPageBreak/>
        <w:t>Ո Ր Ո Շ Ե Ց</w:t>
      </w:r>
    </w:p>
    <w:p w14:paraId="2E1F0E88" w14:textId="77777777" w:rsidR="006D7708" w:rsidRPr="00A20237" w:rsidRDefault="006D7708" w:rsidP="00154656">
      <w:pPr>
        <w:spacing w:line="360" w:lineRule="auto"/>
        <w:ind w:left="-2" w:firstLineChars="293" w:firstLine="706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</w:p>
    <w:p w14:paraId="183FAE0A" w14:textId="2B321DF8" w:rsidR="005C7634" w:rsidRPr="00A20237" w:rsidRDefault="00142D8E" w:rsidP="001828FC">
      <w:pPr>
        <w:tabs>
          <w:tab w:val="left" w:pos="567"/>
        </w:tabs>
        <w:spacing w:line="360" w:lineRule="auto"/>
        <w:ind w:leftChars="0" w:firstLineChars="236" w:firstLine="566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Մ</w:t>
      </w:r>
      <w:r w:rsidRPr="00142D8E">
        <w:rPr>
          <w:rFonts w:ascii="GHEA Mariam" w:eastAsia="GHEA Mariam" w:hAnsi="GHEA Mariam" w:cs="GHEA Mariam"/>
          <w:sz w:val="24"/>
          <w:szCs w:val="24"/>
          <w:lang w:val="hy-AM"/>
        </w:rPr>
        <w:t>եղադրյալ Արթուր Սպարտակի Բախշիյանի</w:t>
      </w:r>
      <w:r w:rsidR="005C7634" w:rsidRPr="00375B77">
        <w:rPr>
          <w:rFonts w:ascii="GHEA Mariam" w:eastAsia="GHEA Mariam" w:hAnsi="GHEA Mariam" w:cs="GHEA Mariam"/>
          <w:sz w:val="24"/>
          <w:szCs w:val="24"/>
          <w:lang w:val="hy-AM"/>
        </w:rPr>
        <w:t xml:space="preserve"> վերաբերյալ Երևան քաղաքի առաջին ատյանի ընդհանուր իրավասության 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քրեական </w:t>
      </w:r>
      <w:r w:rsidR="005C7634" w:rsidRPr="00375B77">
        <w:rPr>
          <w:rFonts w:ascii="GHEA Mariam" w:eastAsia="GHEA Mariam" w:hAnsi="GHEA Mariam" w:cs="GHEA Mariam"/>
          <w:sz w:val="24"/>
          <w:szCs w:val="24"/>
          <w:lang w:val="hy-AM"/>
        </w:rPr>
        <w:t>դատարանի` 202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="005C7634" w:rsidRPr="00375B77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մարտի</w:t>
      </w:r>
      <w:r w:rsidR="005C7634" w:rsidRPr="00375B7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85548">
        <w:rPr>
          <w:rFonts w:ascii="GHEA Mariam" w:eastAsia="GHEA Mariam" w:hAnsi="GHEA Mariam" w:cs="GHEA Mariam"/>
          <w:sz w:val="24"/>
          <w:szCs w:val="24"/>
          <w:lang w:val="hy-AM"/>
        </w:rPr>
        <w:t>27</w:t>
      </w:r>
      <w:r w:rsidR="005C7634" w:rsidRPr="00375B77">
        <w:rPr>
          <w:rFonts w:ascii="GHEA Mariam" w:eastAsia="GHEA Mariam" w:hAnsi="GHEA Mariam" w:cs="GHEA Mariam"/>
          <w:sz w:val="24"/>
          <w:szCs w:val="24"/>
          <w:lang w:val="hy-AM"/>
        </w:rPr>
        <w:t xml:space="preserve">-ի </w:t>
      </w:r>
      <w:r w:rsidR="000B0EF1" w:rsidRPr="00375B77">
        <w:rPr>
          <w:rFonts w:ascii="GHEA Mariam" w:eastAsia="GHEA Mariam" w:hAnsi="GHEA Mariam" w:cs="GHEA Mariam"/>
          <w:sz w:val="24"/>
          <w:szCs w:val="24"/>
          <w:lang w:val="hy-AM"/>
        </w:rPr>
        <w:t xml:space="preserve">դատավճիռը և այն անփոփոխ թողնելու մասին </w:t>
      </w:r>
      <w:r w:rsidR="005C7634" w:rsidRPr="00375B77">
        <w:rPr>
          <w:rFonts w:ascii="GHEA Mariam" w:eastAsia="GHEA Mariam" w:hAnsi="GHEA Mariam" w:cs="GHEA Mariam"/>
          <w:sz w:val="24"/>
          <w:szCs w:val="24"/>
          <w:lang w:val="hy-AM"/>
        </w:rPr>
        <w:t>ՀՀ վերաքննիչ քրեական դատարանի՝ 202</w:t>
      </w:r>
      <w:r w:rsidR="00B85548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="005C7634" w:rsidRPr="00375B77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B85548">
        <w:rPr>
          <w:rFonts w:ascii="GHEA Mariam" w:eastAsia="GHEA Mariam" w:hAnsi="GHEA Mariam" w:cs="GHEA Mariam"/>
          <w:sz w:val="24"/>
          <w:szCs w:val="24"/>
          <w:lang w:val="hy-AM"/>
        </w:rPr>
        <w:t>հոկտեմբերի</w:t>
      </w:r>
      <w:r w:rsidR="005C7634" w:rsidRPr="00375B7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85548">
        <w:rPr>
          <w:rFonts w:ascii="GHEA Mariam" w:eastAsia="GHEA Mariam" w:hAnsi="GHEA Mariam" w:cs="GHEA Mariam"/>
          <w:sz w:val="24"/>
          <w:szCs w:val="24"/>
          <w:lang w:val="hy-AM"/>
        </w:rPr>
        <w:t>7</w:t>
      </w:r>
      <w:r w:rsidR="005C7634" w:rsidRPr="00375B77">
        <w:rPr>
          <w:rFonts w:ascii="GHEA Mariam" w:eastAsia="GHEA Mariam" w:hAnsi="GHEA Mariam" w:cs="GHEA Mariam"/>
          <w:sz w:val="24"/>
          <w:szCs w:val="24"/>
          <w:lang w:val="hy-AM"/>
        </w:rPr>
        <w:t xml:space="preserve">-ի որոշումը բեկանել </w:t>
      </w:r>
      <w:r w:rsidR="00152B40" w:rsidRPr="00375B77">
        <w:rPr>
          <w:rFonts w:ascii="GHEA Mariam" w:eastAsia="GHEA Mariam" w:hAnsi="GHEA Mariam" w:cs="GHEA Mariam"/>
          <w:sz w:val="24"/>
          <w:szCs w:val="24"/>
          <w:lang w:val="hy-AM"/>
        </w:rPr>
        <w:t>ու</w:t>
      </w:r>
      <w:r w:rsidR="005C7634" w:rsidRPr="00375B7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67541E">
        <w:rPr>
          <w:rFonts w:ascii="GHEA Mariam" w:eastAsia="GHEA Mariam" w:hAnsi="GHEA Mariam" w:cs="GHEA Mariam"/>
          <w:sz w:val="24"/>
          <w:szCs w:val="24"/>
          <w:lang w:val="hy-AM"/>
        </w:rPr>
        <w:t>վարույթը փոխանցել</w:t>
      </w:r>
      <w:r w:rsidR="005C7634" w:rsidRPr="00375B7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B0EF1" w:rsidRPr="00375B77">
        <w:rPr>
          <w:rFonts w:ascii="GHEA Mariam" w:hAnsi="GHEA Mariam"/>
          <w:sz w:val="24"/>
          <w:szCs w:val="24"/>
          <w:shd w:val="clear" w:color="auto" w:fill="FFFFFF"/>
          <w:lang w:val="hy-AM"/>
        </w:rPr>
        <w:t>Երևան քաղաքի առաջին ատյանի ընդհանուր իրավասության</w:t>
      </w:r>
      <w:r w:rsidR="000B0EF1" w:rsidRPr="00A2023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քրեական դատարան</w:t>
      </w:r>
      <w:r w:rsidR="005C7634" w:rsidRPr="00A20237">
        <w:rPr>
          <w:rFonts w:ascii="GHEA Mariam" w:eastAsia="GHEA Mariam" w:hAnsi="GHEA Mariam" w:cs="GHEA Mariam"/>
          <w:sz w:val="24"/>
          <w:szCs w:val="24"/>
          <w:lang w:val="hy-AM"/>
        </w:rPr>
        <w:t>՝ նոր քննության:</w:t>
      </w:r>
    </w:p>
    <w:p w14:paraId="056F99EB" w14:textId="44567B07" w:rsidR="0053385B" w:rsidRDefault="00B97CD1" w:rsidP="00B97CD1">
      <w:pPr>
        <w:tabs>
          <w:tab w:val="left" w:pos="567"/>
        </w:tabs>
        <w:spacing w:after="240" w:line="360" w:lineRule="auto"/>
        <w:ind w:leftChars="0" w:firstLineChars="236" w:firstLine="566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  <w:r w:rsidRPr="00B97CD1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Որոշումն օրինական ուժի մեջ է մտնում կայացնելու օրը:</w:t>
      </w:r>
    </w:p>
    <w:p w14:paraId="42DFF46A" w14:textId="5E872814" w:rsidR="001828FC" w:rsidRPr="00197BA6" w:rsidRDefault="008831D0" w:rsidP="008831D0">
      <w:pPr>
        <w:spacing w:line="480" w:lineRule="auto"/>
        <w:ind w:leftChars="0" w:left="-720" w:right="-2" w:firstLineChars="0" w:firstLine="540"/>
        <w:jc w:val="right"/>
        <w:rPr>
          <w:rFonts w:ascii="GHEA Mariam" w:eastAsia="DengXian" w:hAnsi="GHEA Mariam" w:cs="Times New Roman"/>
          <w:position w:val="0"/>
          <w:sz w:val="24"/>
          <w:szCs w:val="24"/>
          <w:u w:val="single"/>
          <w:lang w:val="hy-AM" w:eastAsia="zh-CN"/>
        </w:rPr>
      </w:pPr>
      <w:r>
        <w:rPr>
          <w:rFonts w:ascii="GHEA Mariam" w:eastAsia="DengXian" w:hAnsi="GHEA Mariam" w:cs="Times New Roman"/>
          <w:position w:val="0"/>
          <w:sz w:val="24"/>
          <w:szCs w:val="24"/>
          <w:lang w:val="hy-AM" w:eastAsia="zh-CN"/>
        </w:rPr>
        <w:t xml:space="preserve">         </w:t>
      </w:r>
      <w:r w:rsidR="001828FC" w:rsidRPr="00197BA6">
        <w:rPr>
          <w:rFonts w:ascii="GHEA Mariam" w:eastAsia="DengXian" w:hAnsi="GHEA Mariam" w:cs="Times New Roman"/>
          <w:position w:val="0"/>
          <w:sz w:val="24"/>
          <w:szCs w:val="24"/>
          <w:lang w:val="hy-AM" w:eastAsia="zh-CN"/>
        </w:rPr>
        <w:t xml:space="preserve">Նախագահող՝           </w:t>
      </w:r>
      <w:r w:rsidR="001828FC" w:rsidRPr="00197BA6">
        <w:rPr>
          <w:rFonts w:ascii="GHEA Mariam" w:eastAsia="DengXian" w:hAnsi="GHEA Mariam" w:cs="Times New Roman"/>
          <w:position w:val="0"/>
          <w:sz w:val="24"/>
          <w:szCs w:val="24"/>
          <w:u w:val="single"/>
          <w:lang w:val="hy-AM" w:eastAsia="zh-CN"/>
        </w:rPr>
        <w:t xml:space="preserve">     </w:t>
      </w:r>
      <w:r>
        <w:rPr>
          <w:rFonts w:ascii="GHEA Mariam" w:eastAsia="DengXian" w:hAnsi="GHEA Mariam" w:cs="Times New Roman"/>
          <w:position w:val="0"/>
          <w:sz w:val="24"/>
          <w:szCs w:val="24"/>
          <w:u w:val="single"/>
          <w:lang w:val="hy-AM" w:eastAsia="zh-CN"/>
        </w:rPr>
        <w:t xml:space="preserve">   </w:t>
      </w:r>
      <w:r w:rsidR="001828FC" w:rsidRPr="00197BA6">
        <w:rPr>
          <w:rFonts w:ascii="GHEA Mariam" w:eastAsia="DengXian" w:hAnsi="GHEA Mariam" w:cs="Times New Roman"/>
          <w:position w:val="0"/>
          <w:sz w:val="24"/>
          <w:szCs w:val="24"/>
          <w:u w:val="single"/>
          <w:lang w:val="hy-AM" w:eastAsia="zh-CN"/>
        </w:rPr>
        <w:t xml:space="preserve">                  </w:t>
      </w:r>
      <w:r>
        <w:rPr>
          <w:rFonts w:ascii="GHEA Mariam" w:eastAsia="DengXian" w:hAnsi="GHEA Mariam" w:cs="Times New Roman"/>
          <w:position w:val="0"/>
          <w:sz w:val="24"/>
          <w:szCs w:val="24"/>
          <w:u w:val="single"/>
          <w:lang w:val="hy-AM" w:eastAsia="zh-CN"/>
        </w:rPr>
        <w:t xml:space="preserve">  </w:t>
      </w:r>
      <w:r w:rsidR="001828FC" w:rsidRPr="00197BA6">
        <w:rPr>
          <w:rFonts w:ascii="GHEA Mariam" w:eastAsia="DengXian" w:hAnsi="GHEA Mariam" w:cs="Times New Roman"/>
          <w:position w:val="0"/>
          <w:sz w:val="24"/>
          <w:szCs w:val="24"/>
          <w:u w:val="single"/>
          <w:lang w:val="hy-AM" w:eastAsia="zh-CN"/>
        </w:rPr>
        <w:t xml:space="preserve">                                           Հ.ԱՍԱՏՐՅԱՆ</w:t>
      </w:r>
    </w:p>
    <w:p w14:paraId="24B0673E" w14:textId="77777777" w:rsidR="001828FC" w:rsidRPr="00E37459" w:rsidRDefault="001828FC" w:rsidP="008831D0">
      <w:pPr>
        <w:spacing w:line="480" w:lineRule="auto"/>
        <w:ind w:leftChars="0" w:left="-720" w:right="-2" w:firstLineChars="0" w:firstLine="540"/>
        <w:jc w:val="right"/>
        <w:rPr>
          <w:rFonts w:ascii="GHEA Mariam" w:eastAsia="DengXian" w:hAnsi="GHEA Mariam" w:cs="Times New Roman"/>
          <w:position w:val="0"/>
          <w:sz w:val="24"/>
          <w:szCs w:val="24"/>
          <w:u w:val="single"/>
          <w:lang w:val="hy-AM" w:eastAsia="zh-CN"/>
        </w:rPr>
      </w:pPr>
      <w:r w:rsidRPr="00197BA6">
        <w:rPr>
          <w:rFonts w:ascii="GHEA Mariam" w:eastAsia="DengXian" w:hAnsi="GHEA Mariam" w:cs="Times New Roman"/>
          <w:position w:val="0"/>
          <w:sz w:val="24"/>
          <w:szCs w:val="24"/>
          <w:lang w:val="hy-AM" w:eastAsia="zh-CN"/>
        </w:rPr>
        <w:t xml:space="preserve"> Դատավորներ</w:t>
      </w:r>
      <w:r w:rsidRPr="00E37459">
        <w:rPr>
          <w:rFonts w:ascii="GHEA Mariam" w:eastAsia="DengXian" w:hAnsi="GHEA Mariam" w:cs="Times New Roman"/>
          <w:position w:val="0"/>
          <w:sz w:val="24"/>
          <w:szCs w:val="24"/>
          <w:lang w:val="hy-AM" w:eastAsia="zh-CN"/>
        </w:rPr>
        <w:t xml:space="preserve">՝           </w:t>
      </w:r>
      <w:r w:rsidRPr="00E37459">
        <w:rPr>
          <w:rFonts w:ascii="GHEA Mariam" w:eastAsia="DengXian" w:hAnsi="GHEA Mariam" w:cs="Times New Roman"/>
          <w:position w:val="0"/>
          <w:sz w:val="24"/>
          <w:szCs w:val="24"/>
          <w:u w:val="single"/>
          <w:lang w:val="hy-AM" w:eastAsia="zh-CN"/>
        </w:rPr>
        <w:t xml:space="preserve">                                                                   Ս.ԱՎԵՏԻՍՅԱՆ</w:t>
      </w:r>
    </w:p>
    <w:p w14:paraId="1E757C1C" w14:textId="3484A0F7" w:rsidR="001828FC" w:rsidRPr="00E37459" w:rsidRDefault="001828FC" w:rsidP="008831D0">
      <w:pPr>
        <w:spacing w:line="480" w:lineRule="auto"/>
        <w:ind w:leftChars="0" w:left="-720" w:right="-2" w:firstLineChars="0" w:firstLine="540"/>
        <w:jc w:val="right"/>
        <w:rPr>
          <w:rFonts w:ascii="GHEA Mariam" w:eastAsia="DengXian" w:hAnsi="GHEA Mariam" w:cs="Times New Roman"/>
          <w:position w:val="0"/>
          <w:sz w:val="24"/>
          <w:szCs w:val="24"/>
          <w:u w:val="single"/>
          <w:lang w:val="hy-AM" w:eastAsia="zh-CN"/>
        </w:rPr>
      </w:pPr>
      <w:r w:rsidRPr="00E37459">
        <w:rPr>
          <w:rFonts w:ascii="GHEA Mariam" w:eastAsia="DengXian" w:hAnsi="GHEA Mariam" w:cs="Times New Roman"/>
          <w:position w:val="0"/>
          <w:sz w:val="24"/>
          <w:szCs w:val="24"/>
          <w:lang w:val="hy-AM" w:eastAsia="zh-CN"/>
        </w:rPr>
        <w:t xml:space="preserve">                               </w:t>
      </w:r>
      <w:r w:rsidRPr="00E37459">
        <w:rPr>
          <w:rFonts w:ascii="GHEA Mariam" w:eastAsia="DengXian" w:hAnsi="GHEA Mariam" w:cs="Times New Roman"/>
          <w:position w:val="0"/>
          <w:sz w:val="24"/>
          <w:szCs w:val="24"/>
          <w:u w:val="single"/>
          <w:lang w:val="hy-AM" w:eastAsia="zh-CN"/>
        </w:rPr>
        <w:t xml:space="preserve">                                                                   Հ.ԳՐԻԳՈՐՅԱՆ</w:t>
      </w:r>
    </w:p>
    <w:p w14:paraId="5F1FF793" w14:textId="4522C5E4" w:rsidR="00E37459" w:rsidRPr="00E37459" w:rsidRDefault="00E37459" w:rsidP="008831D0">
      <w:pPr>
        <w:spacing w:line="480" w:lineRule="auto"/>
        <w:ind w:leftChars="0" w:left="-720" w:right="-2" w:firstLineChars="0" w:firstLine="540"/>
        <w:jc w:val="right"/>
        <w:rPr>
          <w:rFonts w:ascii="GHEA Mariam" w:eastAsia="DengXian" w:hAnsi="GHEA Mariam" w:cs="Times New Roman"/>
          <w:position w:val="0"/>
          <w:sz w:val="24"/>
          <w:szCs w:val="24"/>
          <w:u w:val="single"/>
          <w:lang w:val="hy-AM" w:eastAsia="zh-CN"/>
        </w:rPr>
      </w:pPr>
      <w:r>
        <w:rPr>
          <w:rFonts w:ascii="GHEA Mariam" w:eastAsia="DengXian" w:hAnsi="GHEA Mariam" w:cs="Times New Roman"/>
          <w:position w:val="0"/>
          <w:sz w:val="24"/>
          <w:szCs w:val="24"/>
          <w:u w:val="single"/>
          <w:lang w:val="hy-AM" w:eastAsia="zh-CN"/>
        </w:rPr>
        <w:t xml:space="preserve">                                                                   </w:t>
      </w:r>
      <w:r w:rsidRPr="00E37459">
        <w:rPr>
          <w:rFonts w:ascii="GHEA Mariam" w:eastAsia="DengXian" w:hAnsi="GHEA Mariam" w:cs="Times New Roman"/>
          <w:position w:val="0"/>
          <w:sz w:val="24"/>
          <w:szCs w:val="24"/>
          <w:u w:val="single"/>
          <w:lang w:val="hy-AM" w:eastAsia="zh-CN"/>
        </w:rPr>
        <w:t>Ա</w:t>
      </w:r>
      <w:r w:rsidRPr="00E37459">
        <w:rPr>
          <w:rFonts w:ascii="Cambria Math" w:eastAsia="DengXian" w:hAnsi="Cambria Math" w:cs="Cambria Math"/>
          <w:position w:val="0"/>
          <w:sz w:val="24"/>
          <w:szCs w:val="24"/>
          <w:u w:val="single"/>
          <w:lang w:val="hy-AM" w:eastAsia="zh-CN"/>
        </w:rPr>
        <w:t>․</w:t>
      </w:r>
      <w:r w:rsidRPr="00E37459">
        <w:rPr>
          <w:rFonts w:ascii="GHEA Mariam" w:eastAsia="DengXian" w:hAnsi="GHEA Mariam" w:cs="Times New Roman"/>
          <w:position w:val="0"/>
          <w:sz w:val="24"/>
          <w:szCs w:val="24"/>
          <w:u w:val="single"/>
          <w:lang w:val="hy-AM" w:eastAsia="zh-CN"/>
        </w:rPr>
        <w:t>ԴԱՆԻԵԼՅԱՆ</w:t>
      </w:r>
    </w:p>
    <w:p w14:paraId="3417DD0B" w14:textId="624ECCC9" w:rsidR="00EB03F1" w:rsidRPr="00E37459" w:rsidRDefault="001828FC" w:rsidP="008831D0">
      <w:pPr>
        <w:spacing w:line="480" w:lineRule="auto"/>
        <w:ind w:leftChars="0" w:left="-720" w:right="-2" w:firstLineChars="0" w:firstLine="540"/>
        <w:jc w:val="right"/>
        <w:rPr>
          <w:rFonts w:ascii="GHEA Mariam" w:eastAsia="DengXian" w:hAnsi="GHEA Mariam" w:cs="Times New Roman"/>
          <w:position w:val="0"/>
          <w:sz w:val="24"/>
          <w:szCs w:val="24"/>
          <w:u w:val="single"/>
          <w:lang w:val="hy-AM" w:eastAsia="zh-CN"/>
        </w:rPr>
      </w:pPr>
      <w:r w:rsidRPr="00E37459">
        <w:rPr>
          <w:rFonts w:ascii="GHEA Mariam" w:eastAsia="DengXian" w:hAnsi="GHEA Mariam" w:cs="Times New Roman"/>
          <w:position w:val="0"/>
          <w:sz w:val="24"/>
          <w:szCs w:val="24"/>
          <w:u w:val="single"/>
          <w:lang w:val="hy-AM" w:eastAsia="zh-CN"/>
        </w:rPr>
        <w:t xml:space="preserve">                                                         </w:t>
      </w:r>
      <w:r w:rsidR="00E37459">
        <w:rPr>
          <w:rFonts w:ascii="GHEA Mariam" w:eastAsia="DengXian" w:hAnsi="GHEA Mariam" w:cs="Times New Roman"/>
          <w:position w:val="0"/>
          <w:sz w:val="24"/>
          <w:szCs w:val="24"/>
          <w:u w:val="single"/>
          <w:lang w:val="hy-AM" w:eastAsia="zh-CN"/>
        </w:rPr>
        <w:t xml:space="preserve"> </w:t>
      </w:r>
      <w:r w:rsidRPr="00E37459">
        <w:rPr>
          <w:rFonts w:ascii="GHEA Mariam" w:eastAsia="DengXian" w:hAnsi="GHEA Mariam" w:cs="Times New Roman"/>
          <w:position w:val="0"/>
          <w:sz w:val="24"/>
          <w:szCs w:val="24"/>
          <w:u w:val="single"/>
          <w:lang w:val="hy-AM" w:eastAsia="zh-CN"/>
        </w:rPr>
        <w:t xml:space="preserve">     Լ.ԹԱԴԵՎՈՍՅԱՆ</w:t>
      </w:r>
    </w:p>
    <w:p w14:paraId="5BFBFE52" w14:textId="04132B1E" w:rsidR="00CF7F05" w:rsidRPr="00B97CD1" w:rsidRDefault="00CF7F05" w:rsidP="00B97CD1">
      <w:pPr>
        <w:spacing w:line="480" w:lineRule="auto"/>
        <w:ind w:leftChars="0" w:left="-720" w:right="-2" w:firstLineChars="0" w:firstLine="540"/>
        <w:jc w:val="right"/>
        <w:rPr>
          <w:rFonts w:ascii="GHEA Mariam" w:eastAsia="DengXian" w:hAnsi="GHEA Mariam" w:cs="Times New Roman"/>
          <w:position w:val="0"/>
          <w:sz w:val="24"/>
          <w:szCs w:val="24"/>
          <w:u w:val="single"/>
          <w:lang w:val="hy-AM" w:eastAsia="zh-CN"/>
        </w:rPr>
      </w:pPr>
      <w:r w:rsidRPr="00197BA6">
        <w:rPr>
          <w:rFonts w:ascii="GHEA Mariam" w:eastAsia="DengXian" w:hAnsi="GHEA Mariam" w:cs="Times New Roman"/>
          <w:position w:val="0"/>
          <w:sz w:val="24"/>
          <w:szCs w:val="24"/>
          <w:lang w:val="hy-AM" w:eastAsia="zh-CN"/>
        </w:rPr>
        <w:t xml:space="preserve">                               </w:t>
      </w:r>
      <w:r w:rsidRPr="00197BA6">
        <w:rPr>
          <w:rFonts w:ascii="GHEA Mariam" w:eastAsia="DengXian" w:hAnsi="GHEA Mariam" w:cs="Times New Roman"/>
          <w:position w:val="0"/>
          <w:sz w:val="24"/>
          <w:szCs w:val="24"/>
          <w:u w:val="single"/>
          <w:lang w:val="hy-AM" w:eastAsia="zh-CN"/>
        </w:rPr>
        <w:t xml:space="preserve">                               </w:t>
      </w:r>
      <w:r w:rsidR="00E37459">
        <w:rPr>
          <w:rFonts w:ascii="GHEA Mariam" w:eastAsia="DengXian" w:hAnsi="GHEA Mariam" w:cs="Times New Roman"/>
          <w:position w:val="0"/>
          <w:sz w:val="24"/>
          <w:szCs w:val="24"/>
          <w:u w:val="single"/>
          <w:lang w:val="hy-AM" w:eastAsia="zh-CN"/>
        </w:rPr>
        <w:t xml:space="preserve"> </w:t>
      </w:r>
      <w:r w:rsidRPr="00197BA6">
        <w:rPr>
          <w:rFonts w:ascii="GHEA Mariam" w:eastAsia="DengXian" w:hAnsi="GHEA Mariam" w:cs="Times New Roman"/>
          <w:position w:val="0"/>
          <w:sz w:val="24"/>
          <w:szCs w:val="24"/>
          <w:u w:val="single"/>
          <w:lang w:val="hy-AM" w:eastAsia="zh-CN"/>
        </w:rPr>
        <w:t xml:space="preserve">                        </w:t>
      </w:r>
      <w:r>
        <w:rPr>
          <w:rFonts w:ascii="GHEA Mariam" w:eastAsia="DengXian" w:hAnsi="GHEA Mariam" w:cs="Times New Roman"/>
          <w:position w:val="0"/>
          <w:sz w:val="24"/>
          <w:szCs w:val="24"/>
          <w:u w:val="single"/>
          <w:lang w:val="hy-AM" w:eastAsia="zh-CN"/>
        </w:rPr>
        <w:t xml:space="preserve"> </w:t>
      </w:r>
      <w:r w:rsidRPr="00197BA6">
        <w:rPr>
          <w:rFonts w:ascii="GHEA Mariam" w:eastAsia="DengXian" w:hAnsi="GHEA Mariam" w:cs="Times New Roman"/>
          <w:position w:val="0"/>
          <w:sz w:val="24"/>
          <w:szCs w:val="24"/>
          <w:u w:val="single"/>
          <w:lang w:val="hy-AM" w:eastAsia="zh-CN"/>
        </w:rPr>
        <w:t xml:space="preserve">            </w:t>
      </w:r>
      <w:r>
        <w:rPr>
          <w:rFonts w:ascii="GHEA Mariam" w:eastAsia="DengXian" w:hAnsi="GHEA Mariam" w:cs="Times New Roman"/>
          <w:position w:val="0"/>
          <w:sz w:val="24"/>
          <w:szCs w:val="24"/>
          <w:u w:val="single"/>
          <w:lang w:val="hy-AM" w:eastAsia="zh-CN"/>
        </w:rPr>
        <w:t>Ա</w:t>
      </w:r>
      <w:r w:rsidRPr="00197BA6">
        <w:rPr>
          <w:rFonts w:ascii="GHEA Mariam" w:eastAsia="DengXian" w:hAnsi="GHEA Mariam" w:cs="Times New Roman"/>
          <w:position w:val="0"/>
          <w:sz w:val="24"/>
          <w:szCs w:val="24"/>
          <w:u w:val="single"/>
          <w:lang w:val="hy-AM" w:eastAsia="zh-CN"/>
        </w:rPr>
        <w:t>.</w:t>
      </w:r>
      <w:r>
        <w:rPr>
          <w:rFonts w:ascii="GHEA Mariam" w:eastAsia="DengXian" w:hAnsi="GHEA Mariam" w:cs="Times New Roman"/>
          <w:position w:val="0"/>
          <w:sz w:val="24"/>
          <w:szCs w:val="24"/>
          <w:u w:val="single"/>
          <w:lang w:val="hy-AM" w:eastAsia="zh-CN"/>
        </w:rPr>
        <w:t>ՊՈՂՈՍ</w:t>
      </w:r>
      <w:r w:rsidRPr="00197BA6">
        <w:rPr>
          <w:rFonts w:ascii="GHEA Mariam" w:eastAsia="DengXian" w:hAnsi="GHEA Mariam" w:cs="Times New Roman"/>
          <w:position w:val="0"/>
          <w:sz w:val="24"/>
          <w:szCs w:val="24"/>
          <w:u w:val="single"/>
          <w:lang w:val="hy-AM" w:eastAsia="zh-CN"/>
        </w:rPr>
        <w:t>ՅԱՆ</w:t>
      </w:r>
    </w:p>
    <w:sectPr w:rsidR="00CF7F05" w:rsidRPr="00B97CD1" w:rsidSect="003479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1" w:bottom="1134" w:left="1701" w:header="425" w:footer="15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B5936" w14:textId="77777777" w:rsidR="009B07D6" w:rsidRDefault="009B07D6">
      <w:pPr>
        <w:ind w:hanging="2"/>
      </w:pPr>
      <w:r>
        <w:separator/>
      </w:r>
    </w:p>
  </w:endnote>
  <w:endnote w:type="continuationSeparator" w:id="0">
    <w:p w14:paraId="5D4CC504" w14:textId="77777777" w:rsidR="009B07D6" w:rsidRDefault="009B07D6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0547C" w14:textId="77777777" w:rsidR="00662773" w:rsidRDefault="00662773">
    <w:pPr>
      <w:pStyle w:val="Footer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89DD3" w14:textId="77777777" w:rsidR="00662773" w:rsidRPr="004C7FFC" w:rsidRDefault="00662773" w:rsidP="004C7FFC">
    <w:pPr>
      <w:pStyle w:val="Footer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BDAC9" w14:textId="77777777" w:rsidR="00662773" w:rsidRDefault="00662773">
    <w:pPr>
      <w:pStyle w:val="Footer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4162A" w14:textId="77777777" w:rsidR="009B07D6" w:rsidRDefault="009B07D6">
      <w:pPr>
        <w:ind w:hanging="2"/>
      </w:pPr>
      <w:r>
        <w:separator/>
      </w:r>
    </w:p>
  </w:footnote>
  <w:footnote w:type="continuationSeparator" w:id="0">
    <w:p w14:paraId="7816584E" w14:textId="77777777" w:rsidR="009B07D6" w:rsidRDefault="009B07D6">
      <w:pPr>
        <w:ind w:hanging="2"/>
      </w:pPr>
      <w:r>
        <w:continuationSeparator/>
      </w:r>
    </w:p>
  </w:footnote>
  <w:footnote w:id="1">
    <w:p w14:paraId="69F90390" w14:textId="682AC4E8" w:rsidR="00662773" w:rsidRPr="00B06BF6" w:rsidRDefault="00662773" w:rsidP="007C0FAA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B06BF6">
        <w:rPr>
          <w:rStyle w:val="FootnoteReference"/>
          <w:rFonts w:ascii="GHEA Mariam" w:hAnsi="GHEA Mariam"/>
        </w:rPr>
        <w:footnoteRef/>
      </w:r>
      <w:r w:rsidRPr="00B06BF6">
        <w:rPr>
          <w:rFonts w:ascii="GHEA Mariam" w:hAnsi="GHEA Mariam"/>
          <w:lang w:val="hy-AM"/>
        </w:rPr>
        <w:t xml:space="preserve"> Տ</w:t>
      </w:r>
      <w:r w:rsidRPr="00B06BF6">
        <w:rPr>
          <w:rFonts w:ascii="GHEA Mariam" w:hAnsi="GHEA Mariam" w:cs="Sylfaen"/>
          <w:lang w:val="hy-AM"/>
        </w:rPr>
        <w:t>ե՛ս քրեական գործ</w:t>
      </w:r>
      <w:r w:rsidRPr="00B06BF6">
        <w:rPr>
          <w:rFonts w:ascii="GHEA Mariam" w:hAnsi="GHEA Mariam"/>
          <w:lang w:val="es-CL"/>
        </w:rPr>
        <w:t xml:space="preserve">, </w:t>
      </w:r>
      <w:proofErr w:type="spellStart"/>
      <w:r w:rsidRPr="00B06BF6">
        <w:rPr>
          <w:rFonts w:ascii="GHEA Mariam" w:hAnsi="GHEA Mariam" w:cs="Sylfaen"/>
          <w:lang w:val="es-CL"/>
        </w:rPr>
        <w:t>հատոր</w:t>
      </w:r>
      <w:proofErr w:type="spellEnd"/>
      <w:r w:rsidRPr="00B06BF6">
        <w:rPr>
          <w:rFonts w:ascii="GHEA Mariam" w:hAnsi="GHEA Mariam" w:cs="Sylfaen"/>
          <w:lang w:val="es-CL"/>
        </w:rPr>
        <w:t xml:space="preserve"> </w:t>
      </w:r>
      <w:r w:rsidR="0061628D" w:rsidRPr="00B06BF6">
        <w:rPr>
          <w:rFonts w:ascii="GHEA Mariam" w:hAnsi="GHEA Mariam"/>
          <w:lang w:val="hy-AM"/>
        </w:rPr>
        <w:t>1-ին</w:t>
      </w:r>
      <w:r w:rsidRPr="00B06BF6">
        <w:rPr>
          <w:rFonts w:ascii="GHEA Mariam" w:hAnsi="GHEA Mariam"/>
          <w:lang w:val="es-CL"/>
        </w:rPr>
        <w:t xml:space="preserve">, </w:t>
      </w:r>
      <w:proofErr w:type="spellStart"/>
      <w:r w:rsidRPr="00B06BF6">
        <w:rPr>
          <w:rFonts w:ascii="GHEA Mariam" w:hAnsi="GHEA Mariam" w:cs="Sylfaen"/>
          <w:lang w:val="es-CL"/>
        </w:rPr>
        <w:t>թերթեր</w:t>
      </w:r>
      <w:proofErr w:type="spellEnd"/>
      <w:r w:rsidRPr="00B06BF6">
        <w:rPr>
          <w:rFonts w:ascii="GHEA Mariam" w:hAnsi="GHEA Mariam" w:cs="Sylfaen"/>
          <w:lang w:val="es-CL"/>
        </w:rPr>
        <w:t xml:space="preserve"> </w:t>
      </w:r>
      <w:r w:rsidR="00B06BF6" w:rsidRPr="00B06BF6">
        <w:rPr>
          <w:rFonts w:ascii="GHEA Mariam" w:hAnsi="GHEA Mariam"/>
          <w:lang w:val="hy-AM"/>
        </w:rPr>
        <w:t>78-84</w:t>
      </w:r>
      <w:r w:rsidR="0061628D" w:rsidRPr="00B06BF6">
        <w:rPr>
          <w:rFonts w:ascii="GHEA Mariam" w:hAnsi="GHEA Mariam"/>
          <w:lang w:val="hy-AM"/>
        </w:rPr>
        <w:t>։</w:t>
      </w:r>
    </w:p>
  </w:footnote>
  <w:footnote w:id="2">
    <w:p w14:paraId="30CA6581" w14:textId="34A23F38" w:rsidR="009524A9" w:rsidRPr="00F95C6B" w:rsidRDefault="009524A9" w:rsidP="007C0FAA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F95C6B">
        <w:rPr>
          <w:rStyle w:val="FootnoteReference"/>
          <w:rFonts w:ascii="GHEA Mariam" w:hAnsi="GHEA Mariam"/>
        </w:rPr>
        <w:footnoteRef/>
      </w:r>
      <w:r w:rsidRPr="00F95C6B">
        <w:rPr>
          <w:rFonts w:ascii="GHEA Mariam" w:hAnsi="GHEA Mariam"/>
          <w:lang w:val="hy-AM"/>
        </w:rPr>
        <w:t xml:space="preserve"> Տ</w:t>
      </w:r>
      <w:r w:rsidRPr="00F95C6B">
        <w:rPr>
          <w:rFonts w:ascii="GHEA Mariam" w:hAnsi="GHEA Mariam" w:cs="Sylfaen"/>
          <w:lang w:val="hy-AM"/>
        </w:rPr>
        <w:t>ե՛ս քրեական գործ</w:t>
      </w:r>
      <w:r w:rsidRPr="00F95C6B">
        <w:rPr>
          <w:rFonts w:ascii="GHEA Mariam" w:hAnsi="GHEA Mariam"/>
          <w:lang w:val="es-CL"/>
        </w:rPr>
        <w:t xml:space="preserve">, </w:t>
      </w:r>
      <w:proofErr w:type="spellStart"/>
      <w:r w:rsidRPr="00F95C6B">
        <w:rPr>
          <w:rFonts w:ascii="GHEA Mariam" w:hAnsi="GHEA Mariam" w:cs="Sylfaen"/>
          <w:lang w:val="es-CL"/>
        </w:rPr>
        <w:t>հատոր</w:t>
      </w:r>
      <w:proofErr w:type="spellEnd"/>
      <w:r w:rsidRPr="00F95C6B">
        <w:rPr>
          <w:rFonts w:ascii="GHEA Mariam" w:hAnsi="GHEA Mariam" w:cs="Sylfaen"/>
          <w:lang w:val="es-CL"/>
        </w:rPr>
        <w:t xml:space="preserve"> </w:t>
      </w:r>
      <w:r w:rsidRPr="00F95C6B">
        <w:rPr>
          <w:rFonts w:ascii="GHEA Mariam" w:hAnsi="GHEA Mariam"/>
          <w:lang w:val="hy-AM"/>
        </w:rPr>
        <w:t>1-ին</w:t>
      </w:r>
      <w:r w:rsidRPr="00F95C6B">
        <w:rPr>
          <w:rFonts w:ascii="GHEA Mariam" w:hAnsi="GHEA Mariam"/>
          <w:lang w:val="es-CL"/>
        </w:rPr>
        <w:t xml:space="preserve">, </w:t>
      </w:r>
      <w:proofErr w:type="spellStart"/>
      <w:r w:rsidRPr="00F95C6B">
        <w:rPr>
          <w:rFonts w:ascii="GHEA Mariam" w:hAnsi="GHEA Mariam" w:cs="Sylfaen"/>
          <w:lang w:val="es-CL"/>
        </w:rPr>
        <w:t>թերթ</w:t>
      </w:r>
      <w:proofErr w:type="spellEnd"/>
      <w:r w:rsidRPr="00F95C6B">
        <w:rPr>
          <w:rFonts w:ascii="GHEA Mariam" w:hAnsi="GHEA Mariam" w:cs="Sylfaen"/>
          <w:lang w:val="es-CL"/>
        </w:rPr>
        <w:t xml:space="preserve"> </w:t>
      </w:r>
      <w:r w:rsidR="00C128F4" w:rsidRPr="00F95C6B">
        <w:rPr>
          <w:rFonts w:ascii="GHEA Mariam" w:hAnsi="GHEA Mariam"/>
          <w:lang w:val="hy-AM"/>
        </w:rPr>
        <w:t>49</w:t>
      </w:r>
      <w:r w:rsidRPr="00F95C6B">
        <w:rPr>
          <w:rFonts w:ascii="GHEA Mariam" w:hAnsi="GHEA Mariam"/>
          <w:lang w:val="hy-AM"/>
        </w:rPr>
        <w:t>։</w:t>
      </w:r>
    </w:p>
  </w:footnote>
  <w:footnote w:id="3">
    <w:p w14:paraId="1513B975" w14:textId="749082D2" w:rsidR="00997387" w:rsidRPr="00F95C6B" w:rsidRDefault="00997387" w:rsidP="007C0FAA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F95C6B">
        <w:rPr>
          <w:rStyle w:val="FootnoteReference"/>
          <w:rFonts w:ascii="GHEA Mariam" w:hAnsi="GHEA Mariam"/>
        </w:rPr>
        <w:footnoteRef/>
      </w:r>
      <w:r w:rsidRPr="00F95C6B">
        <w:rPr>
          <w:rFonts w:ascii="GHEA Mariam" w:hAnsi="GHEA Mariam"/>
          <w:lang w:val="hy-AM"/>
        </w:rPr>
        <w:t xml:space="preserve"> Տ</w:t>
      </w:r>
      <w:r w:rsidRPr="00F95C6B">
        <w:rPr>
          <w:rFonts w:ascii="GHEA Mariam" w:hAnsi="GHEA Mariam" w:cs="Sylfaen"/>
          <w:lang w:val="hy-AM"/>
        </w:rPr>
        <w:t>ե՛ս նույն տեղում։</w:t>
      </w:r>
    </w:p>
  </w:footnote>
  <w:footnote w:id="4">
    <w:p w14:paraId="01F88B03" w14:textId="6DA1CE77" w:rsidR="00C871D9" w:rsidRPr="003361B1" w:rsidRDefault="00C871D9" w:rsidP="007C0FAA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F95C6B">
        <w:rPr>
          <w:rStyle w:val="FootnoteReference"/>
          <w:rFonts w:ascii="GHEA Mariam" w:hAnsi="GHEA Mariam"/>
        </w:rPr>
        <w:footnoteRef/>
      </w:r>
      <w:r w:rsidRPr="00F95C6B">
        <w:rPr>
          <w:rFonts w:ascii="GHEA Mariam" w:hAnsi="GHEA Mariam"/>
          <w:lang w:val="hy-AM"/>
        </w:rPr>
        <w:t xml:space="preserve"> Տ</w:t>
      </w:r>
      <w:r w:rsidRPr="00F95C6B">
        <w:rPr>
          <w:rFonts w:ascii="GHEA Mariam" w:hAnsi="GHEA Mariam" w:cs="Sylfaen"/>
          <w:lang w:val="hy-AM"/>
        </w:rPr>
        <w:t>ե՛ս քրեական գործ</w:t>
      </w:r>
      <w:r w:rsidRPr="00F95C6B">
        <w:rPr>
          <w:rFonts w:ascii="GHEA Mariam" w:hAnsi="GHEA Mariam"/>
          <w:lang w:val="es-CL"/>
        </w:rPr>
        <w:t xml:space="preserve">, </w:t>
      </w:r>
      <w:proofErr w:type="spellStart"/>
      <w:r w:rsidRPr="00F95C6B">
        <w:rPr>
          <w:rFonts w:ascii="GHEA Mariam" w:hAnsi="GHEA Mariam" w:cs="Sylfaen"/>
          <w:lang w:val="es-CL"/>
        </w:rPr>
        <w:t>հատոր</w:t>
      </w:r>
      <w:proofErr w:type="spellEnd"/>
      <w:r w:rsidRPr="00F95C6B">
        <w:rPr>
          <w:rFonts w:ascii="GHEA Mariam" w:hAnsi="GHEA Mariam" w:cs="Sylfaen"/>
          <w:lang w:val="es-CL"/>
        </w:rPr>
        <w:t xml:space="preserve"> </w:t>
      </w:r>
      <w:r w:rsidR="00425B74" w:rsidRPr="00F95C6B">
        <w:rPr>
          <w:rFonts w:ascii="GHEA Mariam" w:hAnsi="GHEA Mariam"/>
          <w:lang w:val="hy-AM"/>
        </w:rPr>
        <w:t>2-րդ</w:t>
      </w:r>
      <w:r w:rsidRPr="00F95C6B">
        <w:rPr>
          <w:rFonts w:ascii="GHEA Mariam" w:hAnsi="GHEA Mariam"/>
          <w:lang w:val="es-CL"/>
        </w:rPr>
        <w:t xml:space="preserve">, </w:t>
      </w:r>
      <w:proofErr w:type="spellStart"/>
      <w:r w:rsidR="00797654" w:rsidRPr="00F95C6B">
        <w:rPr>
          <w:rFonts w:ascii="GHEA Mariam" w:hAnsi="GHEA Mariam" w:cs="Sylfaen"/>
          <w:lang w:val="es-CL"/>
        </w:rPr>
        <w:t>դատական</w:t>
      </w:r>
      <w:proofErr w:type="spellEnd"/>
      <w:r w:rsidR="00797654" w:rsidRPr="00F95C6B">
        <w:rPr>
          <w:rFonts w:ascii="GHEA Mariam" w:hAnsi="GHEA Mariam" w:cs="Sylfaen"/>
          <w:lang w:val="es-CL"/>
        </w:rPr>
        <w:t xml:space="preserve"> </w:t>
      </w:r>
      <w:proofErr w:type="spellStart"/>
      <w:r w:rsidR="00797654" w:rsidRPr="00F95C6B">
        <w:rPr>
          <w:rFonts w:ascii="GHEA Mariam" w:hAnsi="GHEA Mariam" w:cs="Sylfaen"/>
          <w:lang w:val="es-CL"/>
        </w:rPr>
        <w:t>նիստի</w:t>
      </w:r>
      <w:proofErr w:type="spellEnd"/>
      <w:r w:rsidR="00797654" w:rsidRPr="00F95C6B">
        <w:rPr>
          <w:rFonts w:ascii="GHEA Mariam" w:hAnsi="GHEA Mariam" w:cs="Sylfaen"/>
          <w:lang w:val="es-CL"/>
        </w:rPr>
        <w:t xml:space="preserve"> </w:t>
      </w:r>
      <w:proofErr w:type="spellStart"/>
      <w:r w:rsidR="00797654" w:rsidRPr="00F95C6B">
        <w:rPr>
          <w:rFonts w:ascii="GHEA Mariam" w:hAnsi="GHEA Mariam" w:cs="Sylfaen"/>
          <w:lang w:val="es-CL"/>
        </w:rPr>
        <w:t>արձանագրություն</w:t>
      </w:r>
      <w:proofErr w:type="spellEnd"/>
      <w:r w:rsidR="006D2BC0" w:rsidRPr="00F95C6B">
        <w:rPr>
          <w:rFonts w:ascii="GHEA Mariam" w:hAnsi="GHEA Mariam" w:cs="Sylfaen"/>
          <w:lang w:val="hy-AM"/>
        </w:rPr>
        <w:t>ը</w:t>
      </w:r>
      <w:r w:rsidR="00797654" w:rsidRPr="00F95C6B">
        <w:rPr>
          <w:rFonts w:ascii="GHEA Mariam" w:hAnsi="GHEA Mariam" w:cs="Sylfaen"/>
          <w:lang w:val="es-CL"/>
        </w:rPr>
        <w:t xml:space="preserve">, </w:t>
      </w:r>
      <w:proofErr w:type="spellStart"/>
      <w:r w:rsidR="00797654" w:rsidRPr="00F95C6B">
        <w:rPr>
          <w:rFonts w:ascii="GHEA Mariam" w:hAnsi="GHEA Mariam" w:cs="Sylfaen"/>
          <w:lang w:val="es-CL"/>
        </w:rPr>
        <w:t>թերթ</w:t>
      </w:r>
      <w:proofErr w:type="spellEnd"/>
      <w:r w:rsidR="00797654" w:rsidRPr="00F95C6B">
        <w:rPr>
          <w:rFonts w:ascii="GHEA Mariam" w:hAnsi="GHEA Mariam" w:cs="Sylfaen"/>
          <w:lang w:val="es-CL"/>
        </w:rPr>
        <w:t xml:space="preserve"> </w:t>
      </w:r>
      <w:r w:rsidR="00F95C6B" w:rsidRPr="00F95C6B">
        <w:rPr>
          <w:rFonts w:ascii="GHEA Mariam" w:hAnsi="GHEA Mariam" w:cs="Sylfaen"/>
          <w:lang w:val="hy-AM"/>
        </w:rPr>
        <w:t>73</w:t>
      </w:r>
      <w:r w:rsidR="00797654" w:rsidRPr="00F95C6B">
        <w:rPr>
          <w:rFonts w:ascii="GHEA Mariam" w:hAnsi="GHEA Mariam" w:cs="Sylfaen"/>
          <w:lang w:val="es-CL"/>
        </w:rPr>
        <w:t>։</w:t>
      </w:r>
    </w:p>
  </w:footnote>
  <w:footnote w:id="5">
    <w:p w14:paraId="502C7CBC" w14:textId="2F75A7D5" w:rsidR="009A273B" w:rsidRPr="009A273B" w:rsidRDefault="009A273B" w:rsidP="007C0FAA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9A273B">
        <w:rPr>
          <w:rStyle w:val="FootnoteReference"/>
          <w:rFonts w:ascii="GHEA Mariam" w:hAnsi="GHEA Mariam"/>
        </w:rPr>
        <w:footnoteRef/>
      </w:r>
      <w:r w:rsidRPr="009A273B">
        <w:rPr>
          <w:rFonts w:ascii="GHEA Mariam" w:hAnsi="GHEA Mariam"/>
          <w:lang w:val="hy-AM"/>
        </w:rPr>
        <w:t xml:space="preserve"> Տ</w:t>
      </w:r>
      <w:r w:rsidRPr="009A273B">
        <w:rPr>
          <w:rFonts w:ascii="GHEA Mariam" w:hAnsi="GHEA Mariam" w:cs="Sylfaen"/>
          <w:lang w:val="hy-AM"/>
        </w:rPr>
        <w:t>ե՛ս քրեական գործ</w:t>
      </w:r>
      <w:r w:rsidRPr="009A273B">
        <w:rPr>
          <w:rFonts w:ascii="GHEA Mariam" w:hAnsi="GHEA Mariam"/>
          <w:lang w:val="es-CL"/>
        </w:rPr>
        <w:t xml:space="preserve">, </w:t>
      </w:r>
      <w:proofErr w:type="spellStart"/>
      <w:r w:rsidRPr="009A273B">
        <w:rPr>
          <w:rFonts w:ascii="GHEA Mariam" w:hAnsi="GHEA Mariam" w:cs="Sylfaen"/>
          <w:lang w:val="es-CL"/>
        </w:rPr>
        <w:t>հատոր</w:t>
      </w:r>
      <w:proofErr w:type="spellEnd"/>
      <w:r w:rsidRPr="009A273B">
        <w:rPr>
          <w:rFonts w:ascii="GHEA Mariam" w:hAnsi="GHEA Mariam" w:cs="Sylfaen"/>
          <w:lang w:val="es-CL"/>
        </w:rPr>
        <w:t xml:space="preserve"> </w:t>
      </w:r>
      <w:r w:rsidR="00A15FAA">
        <w:rPr>
          <w:rFonts w:ascii="GHEA Mariam" w:hAnsi="GHEA Mariam"/>
          <w:lang w:val="hy-AM"/>
        </w:rPr>
        <w:t>2-րդ</w:t>
      </w:r>
      <w:r w:rsidRPr="009A273B">
        <w:rPr>
          <w:rFonts w:ascii="GHEA Mariam" w:hAnsi="GHEA Mariam"/>
          <w:lang w:val="es-CL"/>
        </w:rPr>
        <w:t xml:space="preserve">, </w:t>
      </w:r>
      <w:proofErr w:type="spellStart"/>
      <w:r w:rsidRPr="009A273B">
        <w:rPr>
          <w:rFonts w:ascii="GHEA Mariam" w:hAnsi="GHEA Mariam" w:cs="Sylfaen"/>
          <w:lang w:val="es-CL"/>
        </w:rPr>
        <w:t>թերթ</w:t>
      </w:r>
      <w:proofErr w:type="spellEnd"/>
      <w:r w:rsidRPr="009A273B">
        <w:rPr>
          <w:rFonts w:ascii="GHEA Mariam" w:hAnsi="GHEA Mariam" w:cs="Sylfaen"/>
          <w:lang w:val="hy-AM"/>
        </w:rPr>
        <w:t xml:space="preserve">եր </w:t>
      </w:r>
      <w:r w:rsidR="00A15FAA">
        <w:rPr>
          <w:rFonts w:ascii="GHEA Mariam" w:hAnsi="GHEA Mariam" w:cs="Sylfaen"/>
          <w:lang w:val="hy-AM"/>
        </w:rPr>
        <w:t>74-91</w:t>
      </w:r>
      <w:r w:rsidRPr="009A273B">
        <w:rPr>
          <w:rFonts w:ascii="GHEA Mariam" w:hAnsi="GHEA Mariam" w:cs="Sylfaen"/>
          <w:lang w:val="hy-AM"/>
        </w:rPr>
        <w:t>։</w:t>
      </w:r>
    </w:p>
  </w:footnote>
  <w:footnote w:id="6">
    <w:p w14:paraId="07EBE401" w14:textId="23E6EEC9" w:rsidR="00662773" w:rsidRPr="009A5194" w:rsidRDefault="00662773" w:rsidP="007C0FAA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9A5194">
        <w:rPr>
          <w:rStyle w:val="FootnoteReference"/>
          <w:rFonts w:ascii="GHEA Mariam" w:hAnsi="GHEA Mariam"/>
        </w:rPr>
        <w:footnoteRef/>
      </w:r>
      <w:r w:rsidRPr="009A5194">
        <w:rPr>
          <w:rFonts w:ascii="GHEA Mariam" w:hAnsi="GHEA Mariam"/>
          <w:lang w:val="hy-AM"/>
        </w:rPr>
        <w:t xml:space="preserve"> Տ</w:t>
      </w:r>
      <w:r w:rsidRPr="009A5194">
        <w:rPr>
          <w:rFonts w:ascii="GHEA Mariam" w:hAnsi="GHEA Mariam" w:cs="Sylfaen"/>
          <w:lang w:val="hy-AM"/>
        </w:rPr>
        <w:t>ե՛ս քրեական գործ</w:t>
      </w:r>
      <w:r w:rsidRPr="009A5194">
        <w:rPr>
          <w:rFonts w:ascii="GHEA Mariam" w:hAnsi="GHEA Mariam"/>
          <w:lang w:val="es-CL"/>
        </w:rPr>
        <w:t xml:space="preserve">, </w:t>
      </w:r>
      <w:proofErr w:type="spellStart"/>
      <w:r w:rsidRPr="009A5194">
        <w:rPr>
          <w:rFonts w:ascii="GHEA Mariam" w:hAnsi="GHEA Mariam" w:cs="Sylfaen"/>
          <w:lang w:val="es-CL"/>
        </w:rPr>
        <w:t>հատոր</w:t>
      </w:r>
      <w:proofErr w:type="spellEnd"/>
      <w:r w:rsidRPr="009A5194">
        <w:rPr>
          <w:rFonts w:ascii="GHEA Mariam" w:hAnsi="GHEA Mariam" w:cs="Sylfaen"/>
          <w:lang w:val="es-CL"/>
        </w:rPr>
        <w:t xml:space="preserve"> </w:t>
      </w:r>
      <w:r w:rsidR="009A5194" w:rsidRPr="009A5194">
        <w:rPr>
          <w:rFonts w:ascii="GHEA Mariam" w:hAnsi="GHEA Mariam"/>
          <w:lang w:val="hy-AM"/>
        </w:rPr>
        <w:t>3</w:t>
      </w:r>
      <w:r w:rsidRPr="009A5194">
        <w:rPr>
          <w:rFonts w:ascii="GHEA Mariam" w:hAnsi="GHEA Mariam"/>
          <w:lang w:val="hy-AM"/>
        </w:rPr>
        <w:t>-րդ</w:t>
      </w:r>
      <w:r w:rsidRPr="009A5194">
        <w:rPr>
          <w:rFonts w:ascii="GHEA Mariam" w:hAnsi="GHEA Mariam"/>
          <w:lang w:val="es-CL"/>
        </w:rPr>
        <w:t xml:space="preserve">, </w:t>
      </w:r>
      <w:proofErr w:type="spellStart"/>
      <w:r w:rsidRPr="009A5194">
        <w:rPr>
          <w:rFonts w:ascii="GHEA Mariam" w:hAnsi="GHEA Mariam" w:cs="Sylfaen"/>
          <w:lang w:val="es-CL"/>
        </w:rPr>
        <w:t>թերթեր</w:t>
      </w:r>
      <w:proofErr w:type="spellEnd"/>
      <w:r w:rsidRPr="009A5194">
        <w:rPr>
          <w:rFonts w:ascii="GHEA Mariam" w:hAnsi="GHEA Mariam" w:cs="Sylfaen"/>
          <w:lang w:val="es-CL"/>
        </w:rPr>
        <w:t xml:space="preserve"> </w:t>
      </w:r>
      <w:r w:rsidR="009A5194" w:rsidRPr="009A5194">
        <w:rPr>
          <w:rFonts w:ascii="GHEA Mariam" w:hAnsi="GHEA Mariam"/>
          <w:lang w:val="hy-AM"/>
        </w:rPr>
        <w:t>72-91</w:t>
      </w:r>
      <w:r w:rsidRPr="009A5194">
        <w:rPr>
          <w:rFonts w:ascii="GHEA Mariam" w:hAnsi="GHEA Mariam"/>
          <w:lang w:val="es-CL"/>
        </w:rPr>
        <w:t>:</w:t>
      </w:r>
    </w:p>
  </w:footnote>
  <w:footnote w:id="7">
    <w:p w14:paraId="27A9CA4B" w14:textId="5BBB2089" w:rsidR="0036534A" w:rsidRPr="00C86630" w:rsidRDefault="0058055C" w:rsidP="007C0FAA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BB1FF4">
        <w:rPr>
          <w:rStyle w:val="FootnoteReference"/>
          <w:rFonts w:ascii="GHEA Mariam" w:hAnsi="GHEA Mariam"/>
        </w:rPr>
        <w:footnoteRef/>
      </w:r>
      <w:r w:rsidRPr="00BB1FF4">
        <w:rPr>
          <w:rFonts w:ascii="GHEA Mariam" w:hAnsi="GHEA Mariam"/>
          <w:lang w:val="hy-AM"/>
        </w:rPr>
        <w:t xml:space="preserve"> Տե՛ս, </w:t>
      </w:r>
      <w:r w:rsidRPr="00BB1FF4">
        <w:rPr>
          <w:rFonts w:ascii="GHEA Mariam" w:hAnsi="GHEA Mariam"/>
          <w:i/>
          <w:iCs/>
          <w:lang w:val="hy-AM"/>
        </w:rPr>
        <w:t>mutatis mutandis</w:t>
      </w:r>
      <w:r w:rsidRPr="00BB1FF4">
        <w:rPr>
          <w:rFonts w:ascii="GHEA Mariam" w:hAnsi="GHEA Mariam"/>
          <w:lang w:val="hy-AM"/>
        </w:rPr>
        <w:t xml:space="preserve">, Վճռաբեկ դատարանի՝ </w:t>
      </w:r>
      <w:r w:rsidRPr="00BB1FF4">
        <w:rPr>
          <w:rFonts w:ascii="GHEA Mariam" w:hAnsi="GHEA Mariam"/>
          <w:i/>
          <w:iCs/>
          <w:lang w:val="hy-AM"/>
        </w:rPr>
        <w:t xml:space="preserve">Արայիկ Խաչատրյանի </w:t>
      </w:r>
      <w:r w:rsidRPr="00BB1FF4">
        <w:rPr>
          <w:rFonts w:ascii="GHEA Mariam" w:hAnsi="GHEA Mariam"/>
          <w:lang w:val="hy-AM"/>
        </w:rPr>
        <w:t xml:space="preserve">գործով </w:t>
      </w:r>
      <w:r w:rsidR="00DA5D16" w:rsidRPr="00BB1FF4">
        <w:rPr>
          <w:rFonts w:ascii="GHEA Mariam" w:hAnsi="GHEA Mariam"/>
          <w:shd w:val="clear" w:color="auto" w:fill="FFFFFF"/>
          <w:lang w:val="hy-AM"/>
        </w:rPr>
        <w:t xml:space="preserve">2015 թվականի մարտի 27-ի </w:t>
      </w:r>
      <w:r w:rsidR="00DA5D16" w:rsidRPr="00BB1FF4">
        <w:rPr>
          <w:rFonts w:ascii="GHEA Mariam" w:hAnsi="GHEA Mariam"/>
          <w:lang w:val="hy-AM"/>
        </w:rPr>
        <w:t>թիվ</w:t>
      </w:r>
      <w:r w:rsidR="00DA5D16" w:rsidRPr="00BB1FF4">
        <w:rPr>
          <w:rFonts w:ascii="GHEA Mariam" w:hAnsi="GHEA Mariam"/>
          <w:shd w:val="clear" w:color="auto" w:fill="FFFFFF"/>
          <w:lang w:val="hy-AM"/>
        </w:rPr>
        <w:t xml:space="preserve"> ԿԴ1/0006/01/14 </w:t>
      </w:r>
      <w:r w:rsidRPr="00BB1FF4">
        <w:rPr>
          <w:rFonts w:ascii="GHEA Mariam" w:hAnsi="GHEA Mariam"/>
          <w:lang w:val="hy-AM"/>
        </w:rPr>
        <w:t xml:space="preserve">որոշման </w:t>
      </w:r>
      <w:r w:rsidR="00DA5D16" w:rsidRPr="00BB1FF4">
        <w:rPr>
          <w:rFonts w:ascii="GHEA Mariam" w:hAnsi="GHEA Mariam"/>
          <w:lang w:val="hy-AM"/>
        </w:rPr>
        <w:t>16</w:t>
      </w:r>
      <w:r w:rsidRPr="00BB1FF4">
        <w:rPr>
          <w:rFonts w:ascii="GHEA Mariam" w:hAnsi="GHEA Mariam"/>
          <w:lang w:val="hy-AM"/>
        </w:rPr>
        <w:t>-րդ կետը։</w:t>
      </w:r>
    </w:p>
  </w:footnote>
  <w:footnote w:id="8">
    <w:p w14:paraId="30F6F4E1" w14:textId="689CC479" w:rsidR="0036534A" w:rsidRPr="00FD5D1C" w:rsidRDefault="0036534A" w:rsidP="007C0FAA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C86630">
        <w:rPr>
          <w:rStyle w:val="FootnoteReference"/>
          <w:rFonts w:ascii="GHEA Mariam" w:hAnsi="GHEA Mariam"/>
        </w:rPr>
        <w:footnoteRef/>
      </w:r>
      <w:r w:rsidRPr="00C86630">
        <w:rPr>
          <w:rFonts w:ascii="GHEA Mariam" w:hAnsi="GHEA Mariam"/>
          <w:lang w:val="hy-AM"/>
        </w:rPr>
        <w:t xml:space="preserve"> Տե՛ս, </w:t>
      </w:r>
      <w:r w:rsidR="00242716" w:rsidRPr="00C86630">
        <w:rPr>
          <w:rFonts w:ascii="GHEA Mariam" w:hAnsi="GHEA Mariam"/>
          <w:i/>
          <w:iCs/>
          <w:lang w:val="hy-AM"/>
        </w:rPr>
        <w:t>inter alia</w:t>
      </w:r>
      <w:r w:rsidRPr="00C86630">
        <w:rPr>
          <w:rFonts w:ascii="GHEA Mariam" w:hAnsi="GHEA Mariam"/>
          <w:lang w:val="hy-AM"/>
        </w:rPr>
        <w:t xml:space="preserve">, Մարդու իրավունքների եվրոպական դատարանի՝ </w:t>
      </w:r>
      <w:r w:rsidR="00FD5D1C" w:rsidRPr="00C86630">
        <w:rPr>
          <w:rFonts w:ascii="GHEA Mariam" w:hAnsi="GHEA Mariam"/>
          <w:i/>
          <w:iCs/>
          <w:lang w:val="hy-AM"/>
        </w:rPr>
        <w:t>B</w:t>
      </w:r>
      <w:r w:rsidR="00242716" w:rsidRPr="00C86630">
        <w:rPr>
          <w:rFonts w:ascii="GHEA Mariam" w:hAnsi="GHEA Mariam"/>
          <w:i/>
          <w:iCs/>
          <w:lang w:val="hy-AM"/>
        </w:rPr>
        <w:t>önisch</w:t>
      </w:r>
      <w:r w:rsidR="00FD5D1C" w:rsidRPr="00C86630">
        <w:rPr>
          <w:rFonts w:ascii="GHEA Mariam" w:hAnsi="GHEA Mariam"/>
          <w:i/>
          <w:iCs/>
          <w:lang w:val="hy-AM"/>
        </w:rPr>
        <w:t xml:space="preserve"> v. A</w:t>
      </w:r>
      <w:r w:rsidR="00242716" w:rsidRPr="00C86630">
        <w:rPr>
          <w:rFonts w:ascii="GHEA Mariam" w:hAnsi="GHEA Mariam"/>
          <w:i/>
          <w:iCs/>
          <w:lang w:val="hy-AM"/>
        </w:rPr>
        <w:t>ustria</w:t>
      </w:r>
      <w:r w:rsidR="00FD5D1C" w:rsidRPr="00C86630">
        <w:rPr>
          <w:rFonts w:ascii="GHEA Mariam" w:hAnsi="GHEA Mariam"/>
          <w:lang w:val="hy-AM"/>
        </w:rPr>
        <w:t xml:space="preserve"> գործով 1985 թվականի մայիսի 6-ի վճիռը, գանգատ թիվ 8658/79</w:t>
      </w:r>
      <w:r w:rsidR="00242716" w:rsidRPr="00C86630">
        <w:rPr>
          <w:rFonts w:ascii="GHEA Mariam" w:hAnsi="GHEA Mariam"/>
          <w:lang w:val="hy-AM"/>
        </w:rPr>
        <w:t xml:space="preserve"> և </w:t>
      </w:r>
      <w:r w:rsidRPr="00C86630">
        <w:rPr>
          <w:rFonts w:ascii="GHEA Mariam" w:hAnsi="GHEA Mariam"/>
          <w:i/>
          <w:iCs/>
          <w:lang w:val="hy-AM"/>
        </w:rPr>
        <w:t>B</w:t>
      </w:r>
      <w:r w:rsidR="00242716" w:rsidRPr="00C86630">
        <w:rPr>
          <w:rFonts w:ascii="GHEA Mariam" w:hAnsi="GHEA Mariam"/>
          <w:i/>
          <w:iCs/>
          <w:lang w:val="hy-AM"/>
        </w:rPr>
        <w:t>randstetter</w:t>
      </w:r>
      <w:r w:rsidRPr="00C86630">
        <w:rPr>
          <w:rFonts w:ascii="GHEA Mariam" w:hAnsi="GHEA Mariam"/>
          <w:i/>
          <w:iCs/>
          <w:lang w:val="hy-AM"/>
        </w:rPr>
        <w:t xml:space="preserve"> v. A</w:t>
      </w:r>
      <w:r w:rsidR="00242716" w:rsidRPr="00C86630">
        <w:rPr>
          <w:rFonts w:ascii="GHEA Mariam" w:hAnsi="GHEA Mariam"/>
          <w:i/>
          <w:iCs/>
          <w:lang w:val="hy-AM"/>
        </w:rPr>
        <w:t>ustria</w:t>
      </w:r>
      <w:r w:rsidR="00E520A1" w:rsidRPr="00C86630">
        <w:rPr>
          <w:rFonts w:ascii="GHEA Mariam" w:hAnsi="GHEA Mariam"/>
          <w:lang w:val="hy-AM"/>
        </w:rPr>
        <w:t xml:space="preserve"> </w:t>
      </w:r>
      <w:r w:rsidRPr="00C86630">
        <w:rPr>
          <w:rFonts w:ascii="GHEA Mariam" w:hAnsi="GHEA Mariam"/>
          <w:lang w:val="hy-AM"/>
        </w:rPr>
        <w:t xml:space="preserve">գործով </w:t>
      </w:r>
      <w:r w:rsidR="00E520A1" w:rsidRPr="00C86630">
        <w:rPr>
          <w:rFonts w:ascii="GHEA Mariam" w:hAnsi="GHEA Mariam"/>
          <w:lang w:val="hy-AM"/>
        </w:rPr>
        <w:t>1991</w:t>
      </w:r>
      <w:r w:rsidRPr="00C86630">
        <w:rPr>
          <w:rFonts w:ascii="GHEA Mariam" w:hAnsi="GHEA Mariam"/>
          <w:lang w:val="hy-AM"/>
        </w:rPr>
        <w:t xml:space="preserve"> թվականի </w:t>
      </w:r>
      <w:r w:rsidR="00E520A1" w:rsidRPr="00C86630">
        <w:rPr>
          <w:rFonts w:ascii="GHEA Mariam" w:hAnsi="GHEA Mariam"/>
          <w:lang w:val="hy-AM"/>
        </w:rPr>
        <w:t>օգոստոսի</w:t>
      </w:r>
      <w:r w:rsidRPr="00C86630">
        <w:rPr>
          <w:rFonts w:ascii="GHEA Mariam" w:hAnsi="GHEA Mariam"/>
          <w:lang w:val="hy-AM"/>
        </w:rPr>
        <w:t xml:space="preserve"> </w:t>
      </w:r>
      <w:r w:rsidR="00E520A1" w:rsidRPr="00C86630">
        <w:rPr>
          <w:rFonts w:ascii="GHEA Mariam" w:hAnsi="GHEA Mariam"/>
          <w:lang w:val="hy-AM"/>
        </w:rPr>
        <w:t>28</w:t>
      </w:r>
      <w:r w:rsidRPr="00C86630">
        <w:rPr>
          <w:rFonts w:ascii="GHEA Mariam" w:hAnsi="GHEA Mariam"/>
          <w:lang w:val="hy-AM"/>
        </w:rPr>
        <w:t>-ի վճիռը</w:t>
      </w:r>
      <w:r w:rsidR="006C249C" w:rsidRPr="00C86630">
        <w:rPr>
          <w:rFonts w:ascii="GHEA Mariam" w:hAnsi="GHEA Mariam"/>
          <w:lang w:val="hy-AM"/>
        </w:rPr>
        <w:t xml:space="preserve">, </w:t>
      </w:r>
      <w:r w:rsidRPr="00C86630">
        <w:rPr>
          <w:rFonts w:ascii="GHEA Mariam" w:hAnsi="GHEA Mariam"/>
          <w:lang w:val="hy-AM"/>
        </w:rPr>
        <w:t>գանգատ</w:t>
      </w:r>
      <w:r w:rsidR="006C249C" w:rsidRPr="00C86630">
        <w:rPr>
          <w:rFonts w:ascii="GHEA Mariam" w:hAnsi="GHEA Mariam"/>
          <w:lang w:val="hy-AM"/>
        </w:rPr>
        <w:t>ներ</w:t>
      </w:r>
      <w:r w:rsidRPr="00C86630">
        <w:rPr>
          <w:rFonts w:ascii="GHEA Mariam" w:hAnsi="GHEA Mariam"/>
          <w:lang w:val="hy-AM"/>
        </w:rPr>
        <w:t xml:space="preserve"> թիվ </w:t>
      </w:r>
      <w:r w:rsidR="006C249C" w:rsidRPr="00C86630">
        <w:rPr>
          <w:rFonts w:ascii="GHEA Mariam" w:hAnsi="GHEA Mariam"/>
          <w:lang w:val="hy-AM"/>
        </w:rPr>
        <w:t>11170/84, 12876/87 և</w:t>
      </w:r>
      <w:r w:rsidR="00C86630" w:rsidRPr="00C86630">
        <w:rPr>
          <w:rFonts w:ascii="GHEA Mariam" w:hAnsi="GHEA Mariam"/>
          <w:lang w:val="hy-AM"/>
        </w:rPr>
        <w:t xml:space="preserve"> </w:t>
      </w:r>
      <w:r w:rsidR="006C249C" w:rsidRPr="00C86630">
        <w:rPr>
          <w:rFonts w:ascii="GHEA Mariam" w:hAnsi="GHEA Mariam"/>
          <w:lang w:val="hy-AM"/>
        </w:rPr>
        <w:t>13468/87</w:t>
      </w:r>
      <w:r w:rsidR="00242716" w:rsidRPr="00C86630">
        <w:rPr>
          <w:rFonts w:ascii="GHEA Mariam" w:hAnsi="GHEA Mariam"/>
          <w:lang w:val="hy-AM"/>
        </w:rPr>
        <w:t>։</w:t>
      </w:r>
    </w:p>
  </w:footnote>
  <w:footnote w:id="9">
    <w:p w14:paraId="72906446" w14:textId="2C789616" w:rsidR="00295462" w:rsidRPr="00295462" w:rsidRDefault="00295462" w:rsidP="00295462">
      <w:pPr>
        <w:pStyle w:val="FootnoteText"/>
        <w:ind w:hanging="2"/>
        <w:jc w:val="both"/>
        <w:rPr>
          <w:rFonts w:ascii="GHEA Mariam" w:hAnsi="GHEA Mariam"/>
          <w:shd w:val="clear" w:color="auto" w:fill="FFFFFF"/>
          <w:lang w:val="hy-AM"/>
        </w:rPr>
      </w:pPr>
      <w:r w:rsidRPr="00CF7F05">
        <w:rPr>
          <w:rStyle w:val="FootnoteReference"/>
          <w:rFonts w:ascii="GHEA Mariam" w:hAnsi="GHEA Mariam"/>
        </w:rPr>
        <w:footnoteRef/>
      </w:r>
      <w:r w:rsidRPr="00295462">
        <w:rPr>
          <w:lang w:val="hy-AM"/>
        </w:rPr>
        <w:t xml:space="preserve"> </w:t>
      </w:r>
      <w:r w:rsidRPr="00F22669">
        <w:rPr>
          <w:rFonts w:ascii="GHEA Mariam" w:hAnsi="GHEA Mariam"/>
          <w:lang w:val="hy-AM"/>
        </w:rPr>
        <w:t xml:space="preserve">Տե՛ս Վճռաբեկ դատարանի՝ </w:t>
      </w:r>
      <w:r>
        <w:rPr>
          <w:rFonts w:ascii="GHEA Mariam" w:hAnsi="GHEA Mariam"/>
          <w:i/>
          <w:iCs/>
          <w:lang w:val="hy-AM"/>
        </w:rPr>
        <w:t>Արարատ Ավագյանի և Վահան Սահակյանի</w:t>
      </w:r>
      <w:r w:rsidRPr="00F22669">
        <w:rPr>
          <w:rFonts w:ascii="GHEA Mariam" w:hAnsi="GHEA Mariam"/>
          <w:i/>
          <w:iCs/>
          <w:lang w:val="hy-AM"/>
        </w:rPr>
        <w:t xml:space="preserve"> </w:t>
      </w:r>
      <w:r w:rsidRPr="00F22669">
        <w:rPr>
          <w:rFonts w:ascii="GHEA Mariam" w:hAnsi="GHEA Mariam"/>
          <w:lang w:val="hy-AM"/>
        </w:rPr>
        <w:t xml:space="preserve">գործով </w:t>
      </w:r>
      <w:r>
        <w:rPr>
          <w:rFonts w:ascii="GHEA Mariam" w:hAnsi="GHEA Mariam"/>
          <w:shd w:val="clear" w:color="auto" w:fill="FFFFFF"/>
          <w:lang w:val="hy-AM"/>
        </w:rPr>
        <w:t>2014 թվականի հոկտեմբերի 31-ի թիվ ԵԿԴ/0252/01/13</w:t>
      </w:r>
      <w:r w:rsidRPr="00F2266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295462">
        <w:rPr>
          <w:rFonts w:ascii="GHEA Mariam" w:hAnsi="GHEA Mariam"/>
          <w:shd w:val="clear" w:color="auto" w:fill="FFFFFF"/>
          <w:lang w:val="hy-AM"/>
        </w:rPr>
        <w:t>որոշման 31</w:t>
      </w:r>
      <w:r w:rsidR="00CF7F05">
        <w:rPr>
          <w:rFonts w:ascii="GHEA Mariam" w:hAnsi="GHEA Mariam"/>
          <w:shd w:val="clear" w:color="auto" w:fill="FFFFFF"/>
          <w:lang w:val="hy-AM"/>
        </w:rPr>
        <w:t>.</w:t>
      </w:r>
      <w:r w:rsidRPr="00295462">
        <w:rPr>
          <w:rFonts w:ascii="GHEA Mariam" w:hAnsi="GHEA Mariam"/>
          <w:shd w:val="clear" w:color="auto" w:fill="FFFFFF"/>
          <w:lang w:val="hy-AM"/>
        </w:rPr>
        <w:t>1-րդ կետը։</w:t>
      </w:r>
    </w:p>
  </w:footnote>
  <w:footnote w:id="10">
    <w:p w14:paraId="30A9DE7C" w14:textId="7A4CAA7B" w:rsidR="006D30AD" w:rsidRPr="00855EFC" w:rsidRDefault="006D30AD" w:rsidP="007C0FAA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855EFC">
        <w:rPr>
          <w:rStyle w:val="FootnoteReference"/>
          <w:rFonts w:ascii="GHEA Mariam" w:hAnsi="GHEA Mariam"/>
        </w:rPr>
        <w:footnoteRef/>
      </w:r>
      <w:r w:rsidRPr="00855EFC">
        <w:rPr>
          <w:rFonts w:ascii="GHEA Mariam" w:hAnsi="GHEA Mariam"/>
          <w:lang w:val="hy-AM"/>
        </w:rPr>
        <w:t xml:space="preserve"> Տ</w:t>
      </w:r>
      <w:r w:rsidRPr="00855EFC">
        <w:rPr>
          <w:rFonts w:ascii="GHEA Mariam" w:hAnsi="GHEA Mariam" w:cs="Sylfaen"/>
          <w:lang w:val="hy-AM"/>
        </w:rPr>
        <w:t>ե՛ս քրեական գործ</w:t>
      </w:r>
      <w:r w:rsidRPr="00855EFC">
        <w:rPr>
          <w:rFonts w:ascii="GHEA Mariam" w:hAnsi="GHEA Mariam"/>
          <w:lang w:val="es-CL"/>
        </w:rPr>
        <w:t xml:space="preserve">, </w:t>
      </w:r>
      <w:proofErr w:type="spellStart"/>
      <w:r w:rsidRPr="00855EFC">
        <w:rPr>
          <w:rFonts w:ascii="GHEA Mariam" w:hAnsi="GHEA Mariam" w:cs="Sylfaen"/>
          <w:lang w:val="es-CL"/>
        </w:rPr>
        <w:t>հատոր</w:t>
      </w:r>
      <w:proofErr w:type="spellEnd"/>
      <w:r w:rsidRPr="00855EFC">
        <w:rPr>
          <w:rFonts w:ascii="GHEA Mariam" w:hAnsi="GHEA Mariam" w:cs="Sylfaen"/>
          <w:lang w:val="es-CL"/>
        </w:rPr>
        <w:t xml:space="preserve"> </w:t>
      </w:r>
      <w:r w:rsidRPr="00855EFC">
        <w:rPr>
          <w:rFonts w:ascii="GHEA Mariam" w:hAnsi="GHEA Mariam"/>
          <w:lang w:val="hy-AM"/>
        </w:rPr>
        <w:t>1-ին</w:t>
      </w:r>
      <w:r w:rsidRPr="00855EFC">
        <w:rPr>
          <w:rFonts w:ascii="GHEA Mariam" w:hAnsi="GHEA Mariam"/>
          <w:lang w:val="es-CL"/>
        </w:rPr>
        <w:t xml:space="preserve">, </w:t>
      </w:r>
      <w:proofErr w:type="spellStart"/>
      <w:r w:rsidRPr="00855EFC">
        <w:rPr>
          <w:rFonts w:ascii="GHEA Mariam" w:hAnsi="GHEA Mariam" w:cs="Sylfaen"/>
          <w:lang w:val="es-CL"/>
        </w:rPr>
        <w:t>թերթ</w:t>
      </w:r>
      <w:proofErr w:type="spellEnd"/>
      <w:r w:rsidRPr="00855EFC">
        <w:rPr>
          <w:rFonts w:ascii="GHEA Mariam" w:hAnsi="GHEA Mariam" w:cs="Sylfaen"/>
          <w:lang w:val="es-CL"/>
        </w:rPr>
        <w:t xml:space="preserve"> </w:t>
      </w:r>
      <w:r w:rsidR="000F297A">
        <w:rPr>
          <w:rFonts w:ascii="GHEA Mariam" w:hAnsi="GHEA Mariam"/>
          <w:lang w:val="hy-AM"/>
        </w:rPr>
        <w:t>39-40</w:t>
      </w:r>
      <w:r w:rsidRPr="00855EFC">
        <w:rPr>
          <w:rFonts w:ascii="GHEA Mariam" w:hAnsi="GHEA Mariam"/>
          <w:lang w:val="hy-AM"/>
        </w:rPr>
        <w:t>։</w:t>
      </w:r>
    </w:p>
  </w:footnote>
  <w:footnote w:id="11">
    <w:p w14:paraId="0CF3B2B1" w14:textId="664F37B7" w:rsidR="00327A71" w:rsidRPr="001019F4" w:rsidRDefault="00327A71" w:rsidP="007C0FAA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855EFC">
        <w:rPr>
          <w:rStyle w:val="FootnoteReference"/>
          <w:rFonts w:ascii="GHEA Mariam" w:hAnsi="GHEA Mariam"/>
        </w:rPr>
        <w:footnoteRef/>
      </w:r>
      <w:r w:rsidRPr="00855EFC">
        <w:rPr>
          <w:rFonts w:ascii="GHEA Mariam" w:hAnsi="GHEA Mariam"/>
          <w:lang w:val="hy-AM"/>
        </w:rPr>
        <w:t xml:space="preserve"> </w:t>
      </w:r>
      <w:r w:rsidR="001019F4" w:rsidRPr="00855EFC">
        <w:rPr>
          <w:rFonts w:ascii="GHEA Mariam" w:hAnsi="GHEA Mariam"/>
          <w:lang w:val="hy-AM"/>
        </w:rPr>
        <w:t>Տե՛ս սույն որոշման 8-րդ և 8</w:t>
      </w:r>
      <w:r w:rsidR="006B1E36">
        <w:rPr>
          <w:rFonts w:ascii="GHEA Mariam" w:hAnsi="GHEA Mariam"/>
          <w:lang w:val="hy-AM"/>
        </w:rPr>
        <w:t>.</w:t>
      </w:r>
      <w:r w:rsidR="001019F4" w:rsidRPr="00855EFC">
        <w:rPr>
          <w:rFonts w:ascii="GHEA Mariam" w:hAnsi="GHEA Mariam"/>
          <w:lang w:val="hy-AM"/>
        </w:rPr>
        <w:t>1-րդ կետերը։</w:t>
      </w:r>
    </w:p>
  </w:footnote>
  <w:footnote w:id="12">
    <w:p w14:paraId="263F0ABE" w14:textId="4DA05ACD" w:rsidR="00163F09" w:rsidRPr="00855EFC" w:rsidRDefault="00163F09" w:rsidP="007C0FAA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855EFC">
        <w:rPr>
          <w:rStyle w:val="FootnoteReference"/>
          <w:rFonts w:ascii="GHEA Mariam" w:hAnsi="GHEA Mariam"/>
        </w:rPr>
        <w:footnoteRef/>
      </w:r>
      <w:r w:rsidRPr="00855EFC">
        <w:rPr>
          <w:rFonts w:ascii="GHEA Mariam" w:hAnsi="GHEA Mariam"/>
          <w:lang w:val="hy-AM"/>
        </w:rPr>
        <w:t xml:space="preserve"> Տե՛ս սույն որոշման </w:t>
      </w:r>
      <w:r w:rsidR="00AE61D1" w:rsidRPr="00855EFC">
        <w:rPr>
          <w:rFonts w:ascii="GHEA Mariam" w:hAnsi="GHEA Mariam"/>
          <w:lang w:val="hy-AM"/>
        </w:rPr>
        <w:t>7</w:t>
      </w:r>
      <w:r w:rsidRPr="00855EFC">
        <w:rPr>
          <w:rFonts w:ascii="GHEA Mariam" w:hAnsi="GHEA Mariam"/>
          <w:lang w:val="hy-AM"/>
        </w:rPr>
        <w:t>-րդ կետը։</w:t>
      </w:r>
    </w:p>
  </w:footnote>
  <w:footnote w:id="13">
    <w:p w14:paraId="3A10C750" w14:textId="3B6667AD" w:rsidR="00AE61D1" w:rsidRPr="00855EFC" w:rsidRDefault="00AE61D1" w:rsidP="007C0FAA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855EFC">
        <w:rPr>
          <w:rStyle w:val="FootnoteReference"/>
          <w:rFonts w:ascii="GHEA Mariam" w:hAnsi="GHEA Mariam"/>
        </w:rPr>
        <w:footnoteRef/>
      </w:r>
      <w:r w:rsidRPr="00855EFC">
        <w:rPr>
          <w:rFonts w:ascii="GHEA Mariam" w:hAnsi="GHEA Mariam"/>
          <w:lang w:val="hy-AM"/>
        </w:rPr>
        <w:t xml:space="preserve"> Տե՛ս սույն որոշման 9-րդ կետը։</w:t>
      </w:r>
    </w:p>
  </w:footnote>
  <w:footnote w:id="14">
    <w:p w14:paraId="6F4767D5" w14:textId="43DE62FB" w:rsidR="00AE61D1" w:rsidRPr="00AE61D1" w:rsidRDefault="00AE61D1" w:rsidP="007C0FAA">
      <w:pPr>
        <w:pStyle w:val="FootnoteText"/>
        <w:ind w:hanging="2"/>
        <w:jc w:val="both"/>
        <w:rPr>
          <w:lang w:val="hy-AM"/>
        </w:rPr>
      </w:pPr>
      <w:r w:rsidRPr="00855EFC">
        <w:rPr>
          <w:rStyle w:val="FootnoteReference"/>
          <w:rFonts w:ascii="GHEA Mariam" w:hAnsi="GHEA Mariam"/>
        </w:rPr>
        <w:footnoteRef/>
      </w:r>
      <w:r w:rsidRPr="00855EFC">
        <w:rPr>
          <w:rFonts w:ascii="GHEA Mariam" w:hAnsi="GHEA Mariam"/>
          <w:lang w:val="hy-AM"/>
        </w:rPr>
        <w:t xml:space="preserve"> Տե՛ս սույն որոշման 10-րդ կետը։</w:t>
      </w:r>
    </w:p>
  </w:footnote>
  <w:footnote w:id="15">
    <w:p w14:paraId="2EF97101" w14:textId="34DDDE37" w:rsidR="009C4BB4" w:rsidRPr="00B4042A" w:rsidRDefault="009C4BB4" w:rsidP="007C0FAA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B4042A">
        <w:rPr>
          <w:rStyle w:val="FootnoteReference"/>
          <w:rFonts w:ascii="GHEA Mariam" w:hAnsi="GHEA Mariam"/>
        </w:rPr>
        <w:footnoteRef/>
      </w:r>
      <w:r w:rsidRPr="00B4042A">
        <w:rPr>
          <w:rFonts w:ascii="GHEA Mariam" w:hAnsi="GHEA Mariam"/>
          <w:lang w:val="hy-AM"/>
        </w:rPr>
        <w:t xml:space="preserve"> Տե՛ս, </w:t>
      </w:r>
      <w:r w:rsidRPr="00B4042A">
        <w:rPr>
          <w:rFonts w:ascii="GHEA Mariam" w:hAnsi="GHEA Mariam"/>
          <w:i/>
          <w:iCs/>
          <w:lang w:val="hy-AM"/>
        </w:rPr>
        <w:t>mutatis mutandis</w:t>
      </w:r>
      <w:r w:rsidRPr="00B4042A">
        <w:rPr>
          <w:rFonts w:ascii="GHEA Mariam" w:hAnsi="GHEA Mariam"/>
          <w:lang w:val="hy-AM"/>
        </w:rPr>
        <w:t xml:space="preserve">, Վճռաբեկ դատարանի՝ </w:t>
      </w:r>
      <w:r w:rsidR="00B84E06" w:rsidRPr="00B4042A">
        <w:rPr>
          <w:rFonts w:ascii="GHEA Mariam" w:hAnsi="GHEA Mariam"/>
          <w:i/>
          <w:iCs/>
          <w:lang w:val="hy-AM"/>
        </w:rPr>
        <w:t xml:space="preserve">Հասմիկ Գրիգորյանի և Էդուարդ Սարիբեկյանի </w:t>
      </w:r>
      <w:r w:rsidRPr="00B4042A">
        <w:rPr>
          <w:rFonts w:ascii="GHEA Mariam" w:hAnsi="GHEA Mariam"/>
          <w:lang w:val="hy-AM"/>
        </w:rPr>
        <w:t xml:space="preserve">գործով </w:t>
      </w:r>
      <w:r w:rsidR="00B84E06" w:rsidRPr="00B4042A">
        <w:rPr>
          <w:rFonts w:ascii="GHEA Mariam" w:hAnsi="GHEA Mariam"/>
          <w:shd w:val="clear" w:color="auto" w:fill="FFFFFF"/>
          <w:lang w:val="hy-AM"/>
        </w:rPr>
        <w:t xml:space="preserve">2018 թվականի մարտի 20-ի </w:t>
      </w:r>
      <w:r w:rsidRPr="00B4042A">
        <w:rPr>
          <w:rFonts w:ascii="GHEA Mariam" w:hAnsi="GHEA Mariam"/>
          <w:lang w:val="hy-AM"/>
        </w:rPr>
        <w:t>թիվ</w:t>
      </w:r>
      <w:r w:rsidRPr="00B4042A">
        <w:rPr>
          <w:rFonts w:ascii="GHEA Mariam" w:hAnsi="GHEA Mariam"/>
          <w:shd w:val="clear" w:color="auto" w:fill="FFFFFF"/>
          <w:lang w:val="hy-AM"/>
        </w:rPr>
        <w:t xml:space="preserve"> </w:t>
      </w:r>
      <w:r w:rsidR="00B84E06" w:rsidRPr="00B4042A">
        <w:rPr>
          <w:rFonts w:ascii="GHEA Mariam" w:hAnsi="GHEA Mariam"/>
          <w:shd w:val="clear" w:color="auto" w:fill="FFFFFF"/>
          <w:lang w:val="hy-AM"/>
        </w:rPr>
        <w:t xml:space="preserve">ԵՇԴ/0131/01/15 </w:t>
      </w:r>
      <w:r w:rsidRPr="00B4042A">
        <w:rPr>
          <w:rFonts w:ascii="GHEA Mariam" w:hAnsi="GHEA Mariam"/>
          <w:lang w:val="hy-AM"/>
        </w:rPr>
        <w:t>որոշ</w:t>
      </w:r>
      <w:r w:rsidR="007B5DE4" w:rsidRPr="00B4042A">
        <w:rPr>
          <w:rFonts w:ascii="GHEA Mariam" w:hAnsi="GHEA Mariam"/>
          <w:lang w:val="hy-AM"/>
        </w:rPr>
        <w:t>ումը։</w:t>
      </w:r>
    </w:p>
  </w:footnote>
  <w:footnote w:id="16">
    <w:p w14:paraId="4274D4F3" w14:textId="06CBEF99" w:rsidR="00B4042A" w:rsidRPr="00B4042A" w:rsidRDefault="00B4042A" w:rsidP="00B4042A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B4042A">
        <w:rPr>
          <w:rStyle w:val="FootnoteReference"/>
          <w:rFonts w:ascii="GHEA Mariam" w:hAnsi="GHEA Mariam"/>
        </w:rPr>
        <w:footnoteRef/>
      </w:r>
      <w:r w:rsidRPr="00B4042A">
        <w:rPr>
          <w:rFonts w:ascii="GHEA Mariam" w:hAnsi="GHEA Mariam"/>
          <w:lang w:val="hy-AM"/>
        </w:rPr>
        <w:t xml:space="preserve"> Տե՛ս</w:t>
      </w:r>
      <w:r>
        <w:rPr>
          <w:rFonts w:ascii="GHEA Mariam" w:hAnsi="GHEA Mariam"/>
          <w:lang w:val="hy-AM"/>
        </w:rPr>
        <w:t xml:space="preserve"> </w:t>
      </w:r>
      <w:r w:rsidRPr="00B4042A">
        <w:rPr>
          <w:rFonts w:ascii="GHEA Mariam" w:hAnsi="GHEA Mariam"/>
          <w:lang w:val="hy-AM"/>
        </w:rPr>
        <w:t xml:space="preserve">Վճռաբեկ դատարանի՝ </w:t>
      </w:r>
      <w:r w:rsidRPr="00B4042A">
        <w:rPr>
          <w:rFonts w:ascii="GHEA Mariam" w:hAnsi="GHEA Mariam"/>
          <w:i/>
          <w:iCs/>
          <w:lang w:val="hy-AM"/>
        </w:rPr>
        <w:t xml:space="preserve">Հայկ Պետրոսյանի </w:t>
      </w:r>
      <w:r w:rsidRPr="00B4042A">
        <w:rPr>
          <w:rFonts w:ascii="GHEA Mariam" w:hAnsi="GHEA Mariam"/>
          <w:lang w:val="hy-AM"/>
        </w:rPr>
        <w:t xml:space="preserve">գործով </w:t>
      </w:r>
      <w:r w:rsidRPr="00B4042A">
        <w:rPr>
          <w:rFonts w:ascii="GHEA Mariam" w:hAnsi="GHEA Mariam"/>
          <w:shd w:val="clear" w:color="auto" w:fill="FFFFFF"/>
          <w:lang w:val="hy-AM"/>
        </w:rPr>
        <w:t xml:space="preserve">2025 թվականի </w:t>
      </w:r>
      <w:r w:rsidR="00610C56" w:rsidRPr="00610C56">
        <w:rPr>
          <w:rFonts w:ascii="GHEA Mariam" w:hAnsi="GHEA Mariam"/>
          <w:shd w:val="clear" w:color="auto" w:fill="FFFFFF"/>
          <w:lang w:val="hy-AM"/>
        </w:rPr>
        <w:t xml:space="preserve">հունվարի </w:t>
      </w:r>
      <w:r w:rsidRPr="00B4042A">
        <w:rPr>
          <w:rFonts w:ascii="GHEA Mariam" w:hAnsi="GHEA Mariam"/>
          <w:shd w:val="clear" w:color="auto" w:fill="FFFFFF"/>
          <w:lang w:val="hy-AM"/>
        </w:rPr>
        <w:t xml:space="preserve">10-ի </w:t>
      </w:r>
      <w:r w:rsidRPr="00B4042A">
        <w:rPr>
          <w:rFonts w:ascii="GHEA Mariam" w:hAnsi="GHEA Mariam"/>
          <w:lang w:val="hy-AM"/>
        </w:rPr>
        <w:t>թիվ</w:t>
      </w:r>
      <w:r w:rsidRPr="00B4042A">
        <w:rPr>
          <w:rFonts w:ascii="GHEA Mariam" w:hAnsi="GHEA Mariam"/>
          <w:shd w:val="clear" w:color="auto" w:fill="FFFFFF"/>
          <w:lang w:val="hy-AM"/>
        </w:rPr>
        <w:t xml:space="preserve"> ԵԴ/0205/01/20 </w:t>
      </w:r>
      <w:r w:rsidRPr="00B4042A">
        <w:rPr>
          <w:rFonts w:ascii="GHEA Mariam" w:hAnsi="GHEA Mariam"/>
          <w:lang w:val="hy-AM"/>
        </w:rPr>
        <w:t>որոշումը։</w:t>
      </w:r>
    </w:p>
    <w:p w14:paraId="0D356BD4" w14:textId="171A56E1" w:rsidR="00B4042A" w:rsidRPr="00B4042A" w:rsidRDefault="00B4042A">
      <w:pPr>
        <w:pStyle w:val="FootnoteText"/>
        <w:ind w:hanging="2"/>
        <w:rPr>
          <w:lang w:val="hy-AM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53A04" w14:textId="77777777" w:rsidR="00662773" w:rsidRDefault="00662773">
    <w:pPr>
      <w:pStyle w:val="Header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8DF29" w14:textId="63A526BC" w:rsidR="00662773" w:rsidRDefault="00662773" w:rsidP="005D4ED1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rFonts w:ascii="GHEA Mariam" w:eastAsia="GHEA Mariam" w:hAnsi="GHEA Mariam" w:cs="GHEA Mariam"/>
        <w:color w:val="000000"/>
        <w:sz w:val="20"/>
        <w:szCs w:val="20"/>
      </w:rPr>
    </w:pPr>
    <w:r>
      <w:rPr>
        <w:rFonts w:ascii="GHEA Mariam" w:eastAsia="GHEA Mariam" w:hAnsi="GHEA Mariam" w:cs="GHEA Mariam"/>
        <w:color w:val="000000"/>
        <w:sz w:val="20"/>
        <w:szCs w:val="20"/>
      </w:rPr>
      <w:fldChar w:fldCharType="begin"/>
    </w:r>
    <w:r>
      <w:rPr>
        <w:rFonts w:ascii="GHEA Mariam" w:eastAsia="GHEA Mariam" w:hAnsi="GHEA Mariam" w:cs="GHEA Mariam"/>
        <w:color w:val="000000"/>
        <w:sz w:val="20"/>
        <w:szCs w:val="20"/>
      </w:rPr>
      <w:instrText>PAGE</w:instrText>
    </w:r>
    <w:r>
      <w:rPr>
        <w:rFonts w:ascii="GHEA Mariam" w:eastAsia="GHEA Mariam" w:hAnsi="GHEA Mariam" w:cs="GHEA Mariam"/>
        <w:color w:val="000000"/>
        <w:sz w:val="20"/>
        <w:szCs w:val="20"/>
      </w:rPr>
      <w:fldChar w:fldCharType="separate"/>
    </w:r>
    <w:r>
      <w:rPr>
        <w:rFonts w:ascii="GHEA Mariam" w:eastAsia="GHEA Mariam" w:hAnsi="GHEA Mariam" w:cs="GHEA Mariam"/>
        <w:noProof/>
        <w:color w:val="000000"/>
        <w:sz w:val="20"/>
        <w:szCs w:val="20"/>
      </w:rPr>
      <w:t>19</w:t>
    </w:r>
    <w:r>
      <w:rPr>
        <w:rFonts w:ascii="GHEA Mariam" w:eastAsia="GHEA Mariam" w:hAnsi="GHEA Mariam" w:cs="GHEA Mariam"/>
        <w:color w:val="000000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26287" w14:textId="4DFAB4A8" w:rsidR="00662773" w:rsidRPr="0020748E" w:rsidRDefault="00662773" w:rsidP="0020748E">
    <w:pPr>
      <w:pStyle w:val="Header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5302AD"/>
    <w:multiLevelType w:val="hybridMultilevel"/>
    <w:tmpl w:val="79785418"/>
    <w:lvl w:ilvl="0" w:tplc="ECF2B918">
      <w:start w:val="11"/>
      <w:numFmt w:val="bullet"/>
      <w:lvlText w:val="-"/>
      <w:lvlJc w:val="left"/>
      <w:pPr>
        <w:ind w:left="1071" w:hanging="360"/>
      </w:pPr>
      <w:rPr>
        <w:rFonts w:ascii="GHEA Mariam" w:eastAsia="GHEA Mariam" w:hAnsi="GHEA Mariam" w:cs="GHEA Mariam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E8"/>
    <w:rsid w:val="0000014B"/>
    <w:rsid w:val="00000905"/>
    <w:rsid w:val="0000145A"/>
    <w:rsid w:val="000014B2"/>
    <w:rsid w:val="0000163E"/>
    <w:rsid w:val="00001B2A"/>
    <w:rsid w:val="00001D12"/>
    <w:rsid w:val="00001D8B"/>
    <w:rsid w:val="00002B0E"/>
    <w:rsid w:val="00002C25"/>
    <w:rsid w:val="0000303E"/>
    <w:rsid w:val="00003202"/>
    <w:rsid w:val="00004747"/>
    <w:rsid w:val="00004840"/>
    <w:rsid w:val="00004920"/>
    <w:rsid w:val="00004963"/>
    <w:rsid w:val="00004D24"/>
    <w:rsid w:val="000065BF"/>
    <w:rsid w:val="000067DE"/>
    <w:rsid w:val="00006A37"/>
    <w:rsid w:val="0000758E"/>
    <w:rsid w:val="000076DB"/>
    <w:rsid w:val="000111A7"/>
    <w:rsid w:val="0001146B"/>
    <w:rsid w:val="000120A0"/>
    <w:rsid w:val="000120F8"/>
    <w:rsid w:val="000122B9"/>
    <w:rsid w:val="000127C4"/>
    <w:rsid w:val="00012945"/>
    <w:rsid w:val="00013D2A"/>
    <w:rsid w:val="00014035"/>
    <w:rsid w:val="000140B0"/>
    <w:rsid w:val="0001547D"/>
    <w:rsid w:val="00015AF9"/>
    <w:rsid w:val="00016A80"/>
    <w:rsid w:val="00017178"/>
    <w:rsid w:val="00017525"/>
    <w:rsid w:val="00017A21"/>
    <w:rsid w:val="00017CFA"/>
    <w:rsid w:val="0002033B"/>
    <w:rsid w:val="000206D5"/>
    <w:rsid w:val="00020A22"/>
    <w:rsid w:val="00020BF4"/>
    <w:rsid w:val="00020E46"/>
    <w:rsid w:val="00020F6B"/>
    <w:rsid w:val="00020FF7"/>
    <w:rsid w:val="00021438"/>
    <w:rsid w:val="00021537"/>
    <w:rsid w:val="000218CD"/>
    <w:rsid w:val="0002251D"/>
    <w:rsid w:val="0002382C"/>
    <w:rsid w:val="000239A9"/>
    <w:rsid w:val="00024655"/>
    <w:rsid w:val="00024B88"/>
    <w:rsid w:val="00024BE7"/>
    <w:rsid w:val="00025629"/>
    <w:rsid w:val="00025D8D"/>
    <w:rsid w:val="00026079"/>
    <w:rsid w:val="00026129"/>
    <w:rsid w:val="00026777"/>
    <w:rsid w:val="000268F3"/>
    <w:rsid w:val="00026C39"/>
    <w:rsid w:val="000273C6"/>
    <w:rsid w:val="00030FA3"/>
    <w:rsid w:val="00031347"/>
    <w:rsid w:val="0003205F"/>
    <w:rsid w:val="0003353C"/>
    <w:rsid w:val="000335EA"/>
    <w:rsid w:val="00033FDA"/>
    <w:rsid w:val="00034141"/>
    <w:rsid w:val="000344B5"/>
    <w:rsid w:val="00034CBD"/>
    <w:rsid w:val="00034FA5"/>
    <w:rsid w:val="000378CF"/>
    <w:rsid w:val="00037EAA"/>
    <w:rsid w:val="000402B5"/>
    <w:rsid w:val="00040C7B"/>
    <w:rsid w:val="00041F7C"/>
    <w:rsid w:val="0004202F"/>
    <w:rsid w:val="000420F8"/>
    <w:rsid w:val="000422B8"/>
    <w:rsid w:val="00042638"/>
    <w:rsid w:val="00042A16"/>
    <w:rsid w:val="00042BCE"/>
    <w:rsid w:val="000436E7"/>
    <w:rsid w:val="0004422F"/>
    <w:rsid w:val="00044336"/>
    <w:rsid w:val="00044B21"/>
    <w:rsid w:val="0004520A"/>
    <w:rsid w:val="000460B4"/>
    <w:rsid w:val="00046404"/>
    <w:rsid w:val="00046A8C"/>
    <w:rsid w:val="00046B84"/>
    <w:rsid w:val="00046D82"/>
    <w:rsid w:val="000477BF"/>
    <w:rsid w:val="00047C7D"/>
    <w:rsid w:val="00047E56"/>
    <w:rsid w:val="00050797"/>
    <w:rsid w:val="0005135B"/>
    <w:rsid w:val="00051B9A"/>
    <w:rsid w:val="00051CD7"/>
    <w:rsid w:val="000520BB"/>
    <w:rsid w:val="00052129"/>
    <w:rsid w:val="00052489"/>
    <w:rsid w:val="00052810"/>
    <w:rsid w:val="000528E1"/>
    <w:rsid w:val="000529F1"/>
    <w:rsid w:val="00052A12"/>
    <w:rsid w:val="00053244"/>
    <w:rsid w:val="00053659"/>
    <w:rsid w:val="00053AE7"/>
    <w:rsid w:val="0005415B"/>
    <w:rsid w:val="0005469C"/>
    <w:rsid w:val="00055302"/>
    <w:rsid w:val="0005576C"/>
    <w:rsid w:val="00055E90"/>
    <w:rsid w:val="000567FB"/>
    <w:rsid w:val="00056A6F"/>
    <w:rsid w:val="00056AFD"/>
    <w:rsid w:val="00056FB5"/>
    <w:rsid w:val="0005764E"/>
    <w:rsid w:val="00057785"/>
    <w:rsid w:val="00057D05"/>
    <w:rsid w:val="000600E9"/>
    <w:rsid w:val="00060468"/>
    <w:rsid w:val="00061ED0"/>
    <w:rsid w:val="00062969"/>
    <w:rsid w:val="000629AD"/>
    <w:rsid w:val="00062B0C"/>
    <w:rsid w:val="00063175"/>
    <w:rsid w:val="0006369A"/>
    <w:rsid w:val="00064774"/>
    <w:rsid w:val="00064B77"/>
    <w:rsid w:val="00064BD1"/>
    <w:rsid w:val="00065E8E"/>
    <w:rsid w:val="00066427"/>
    <w:rsid w:val="0006645A"/>
    <w:rsid w:val="00066500"/>
    <w:rsid w:val="00066DBD"/>
    <w:rsid w:val="00066FA4"/>
    <w:rsid w:val="00067567"/>
    <w:rsid w:val="00071136"/>
    <w:rsid w:val="0007207B"/>
    <w:rsid w:val="00072253"/>
    <w:rsid w:val="00072B54"/>
    <w:rsid w:val="00072D10"/>
    <w:rsid w:val="00073065"/>
    <w:rsid w:val="00074DC5"/>
    <w:rsid w:val="00076337"/>
    <w:rsid w:val="00077062"/>
    <w:rsid w:val="00077760"/>
    <w:rsid w:val="00077A3B"/>
    <w:rsid w:val="00081013"/>
    <w:rsid w:val="000822B8"/>
    <w:rsid w:val="00082698"/>
    <w:rsid w:val="00083241"/>
    <w:rsid w:val="00083784"/>
    <w:rsid w:val="000837F0"/>
    <w:rsid w:val="00083C39"/>
    <w:rsid w:val="000846FF"/>
    <w:rsid w:val="000847A1"/>
    <w:rsid w:val="00084A46"/>
    <w:rsid w:val="00084C2C"/>
    <w:rsid w:val="00084CD4"/>
    <w:rsid w:val="00084E01"/>
    <w:rsid w:val="00084F2C"/>
    <w:rsid w:val="00087001"/>
    <w:rsid w:val="00087017"/>
    <w:rsid w:val="0008706C"/>
    <w:rsid w:val="000874DD"/>
    <w:rsid w:val="00087DAA"/>
    <w:rsid w:val="0009007B"/>
    <w:rsid w:val="00090CFD"/>
    <w:rsid w:val="00090E74"/>
    <w:rsid w:val="00090FB0"/>
    <w:rsid w:val="00090FCC"/>
    <w:rsid w:val="0009186D"/>
    <w:rsid w:val="00092EE8"/>
    <w:rsid w:val="000930E0"/>
    <w:rsid w:val="000936B0"/>
    <w:rsid w:val="00093DA4"/>
    <w:rsid w:val="00095584"/>
    <w:rsid w:val="00095CDE"/>
    <w:rsid w:val="000961A1"/>
    <w:rsid w:val="0009668E"/>
    <w:rsid w:val="000976C8"/>
    <w:rsid w:val="000A06FB"/>
    <w:rsid w:val="000A0750"/>
    <w:rsid w:val="000A2742"/>
    <w:rsid w:val="000A27AF"/>
    <w:rsid w:val="000A4433"/>
    <w:rsid w:val="000A4AFE"/>
    <w:rsid w:val="000A4B37"/>
    <w:rsid w:val="000A4B69"/>
    <w:rsid w:val="000A4B9C"/>
    <w:rsid w:val="000A5A0E"/>
    <w:rsid w:val="000A6415"/>
    <w:rsid w:val="000A6421"/>
    <w:rsid w:val="000A6C4E"/>
    <w:rsid w:val="000A6C7A"/>
    <w:rsid w:val="000A7054"/>
    <w:rsid w:val="000A73EC"/>
    <w:rsid w:val="000A7685"/>
    <w:rsid w:val="000B09C4"/>
    <w:rsid w:val="000B09E4"/>
    <w:rsid w:val="000B0CC1"/>
    <w:rsid w:val="000B0E80"/>
    <w:rsid w:val="000B0EF1"/>
    <w:rsid w:val="000B1677"/>
    <w:rsid w:val="000B1DF1"/>
    <w:rsid w:val="000B2FB9"/>
    <w:rsid w:val="000B3054"/>
    <w:rsid w:val="000B39C5"/>
    <w:rsid w:val="000B3FA1"/>
    <w:rsid w:val="000B4A42"/>
    <w:rsid w:val="000B4BBE"/>
    <w:rsid w:val="000B62A4"/>
    <w:rsid w:val="000B670D"/>
    <w:rsid w:val="000B6735"/>
    <w:rsid w:val="000B6815"/>
    <w:rsid w:val="000B6F58"/>
    <w:rsid w:val="000B7ADE"/>
    <w:rsid w:val="000B7D5D"/>
    <w:rsid w:val="000C04F0"/>
    <w:rsid w:val="000C0A88"/>
    <w:rsid w:val="000C1077"/>
    <w:rsid w:val="000C17EC"/>
    <w:rsid w:val="000C1CE4"/>
    <w:rsid w:val="000C2300"/>
    <w:rsid w:val="000C28D9"/>
    <w:rsid w:val="000C2FC3"/>
    <w:rsid w:val="000C34A9"/>
    <w:rsid w:val="000C440C"/>
    <w:rsid w:val="000C45B2"/>
    <w:rsid w:val="000C4A0F"/>
    <w:rsid w:val="000C5E4D"/>
    <w:rsid w:val="000C60ED"/>
    <w:rsid w:val="000C68F4"/>
    <w:rsid w:val="000C6F78"/>
    <w:rsid w:val="000D02C4"/>
    <w:rsid w:val="000D1B48"/>
    <w:rsid w:val="000D4046"/>
    <w:rsid w:val="000D405A"/>
    <w:rsid w:val="000D4B58"/>
    <w:rsid w:val="000D593E"/>
    <w:rsid w:val="000D5F6C"/>
    <w:rsid w:val="000D6906"/>
    <w:rsid w:val="000D6B69"/>
    <w:rsid w:val="000D74CD"/>
    <w:rsid w:val="000E0416"/>
    <w:rsid w:val="000E1C9C"/>
    <w:rsid w:val="000E2B1D"/>
    <w:rsid w:val="000E2C77"/>
    <w:rsid w:val="000E2E84"/>
    <w:rsid w:val="000E369E"/>
    <w:rsid w:val="000E3D76"/>
    <w:rsid w:val="000E4FC1"/>
    <w:rsid w:val="000E56EE"/>
    <w:rsid w:val="000E5B4E"/>
    <w:rsid w:val="000E5C7B"/>
    <w:rsid w:val="000E7BCD"/>
    <w:rsid w:val="000F0CD3"/>
    <w:rsid w:val="000F14C5"/>
    <w:rsid w:val="000F1C24"/>
    <w:rsid w:val="000F297A"/>
    <w:rsid w:val="000F370B"/>
    <w:rsid w:val="000F3939"/>
    <w:rsid w:val="000F437D"/>
    <w:rsid w:val="000F440B"/>
    <w:rsid w:val="000F49E1"/>
    <w:rsid w:val="000F4C17"/>
    <w:rsid w:val="000F511F"/>
    <w:rsid w:val="000F610F"/>
    <w:rsid w:val="000F6A0B"/>
    <w:rsid w:val="000F6C1E"/>
    <w:rsid w:val="000F6D81"/>
    <w:rsid w:val="000F7F09"/>
    <w:rsid w:val="001003A9"/>
    <w:rsid w:val="00100C2F"/>
    <w:rsid w:val="00100FC6"/>
    <w:rsid w:val="0010140F"/>
    <w:rsid w:val="001014FF"/>
    <w:rsid w:val="001019F4"/>
    <w:rsid w:val="00101CBA"/>
    <w:rsid w:val="00102B3B"/>
    <w:rsid w:val="00102C81"/>
    <w:rsid w:val="001038E7"/>
    <w:rsid w:val="00103E81"/>
    <w:rsid w:val="00104392"/>
    <w:rsid w:val="001046B5"/>
    <w:rsid w:val="00104FB6"/>
    <w:rsid w:val="00104FE7"/>
    <w:rsid w:val="001061AB"/>
    <w:rsid w:val="00107C0E"/>
    <w:rsid w:val="00110D54"/>
    <w:rsid w:val="00110D5A"/>
    <w:rsid w:val="00111F73"/>
    <w:rsid w:val="00112AA7"/>
    <w:rsid w:val="00112BF8"/>
    <w:rsid w:val="00112FA4"/>
    <w:rsid w:val="0011328A"/>
    <w:rsid w:val="00113C66"/>
    <w:rsid w:val="00113CEB"/>
    <w:rsid w:val="00114D21"/>
    <w:rsid w:val="00116295"/>
    <w:rsid w:val="001166C0"/>
    <w:rsid w:val="0011722A"/>
    <w:rsid w:val="00117251"/>
    <w:rsid w:val="001172A5"/>
    <w:rsid w:val="0011795F"/>
    <w:rsid w:val="00117A35"/>
    <w:rsid w:val="00117C4C"/>
    <w:rsid w:val="00117F82"/>
    <w:rsid w:val="001200B2"/>
    <w:rsid w:val="00120DDA"/>
    <w:rsid w:val="00120EB6"/>
    <w:rsid w:val="001211A3"/>
    <w:rsid w:val="00121361"/>
    <w:rsid w:val="00121402"/>
    <w:rsid w:val="00121939"/>
    <w:rsid w:val="00121CA5"/>
    <w:rsid w:val="00122237"/>
    <w:rsid w:val="00122544"/>
    <w:rsid w:val="00122876"/>
    <w:rsid w:val="00122CF8"/>
    <w:rsid w:val="001233B4"/>
    <w:rsid w:val="00123444"/>
    <w:rsid w:val="001234CE"/>
    <w:rsid w:val="00124318"/>
    <w:rsid w:val="00124A69"/>
    <w:rsid w:val="00124B10"/>
    <w:rsid w:val="00124CB1"/>
    <w:rsid w:val="00125650"/>
    <w:rsid w:val="00125FE6"/>
    <w:rsid w:val="00126B56"/>
    <w:rsid w:val="0012776C"/>
    <w:rsid w:val="00127E7A"/>
    <w:rsid w:val="001300F5"/>
    <w:rsid w:val="00130134"/>
    <w:rsid w:val="00130269"/>
    <w:rsid w:val="001309EB"/>
    <w:rsid w:val="00131793"/>
    <w:rsid w:val="0013419A"/>
    <w:rsid w:val="0013440C"/>
    <w:rsid w:val="001354E0"/>
    <w:rsid w:val="00135CBE"/>
    <w:rsid w:val="00135E0B"/>
    <w:rsid w:val="0013637D"/>
    <w:rsid w:val="0013673E"/>
    <w:rsid w:val="00136C2E"/>
    <w:rsid w:val="00136CD5"/>
    <w:rsid w:val="00136D27"/>
    <w:rsid w:val="00136E8C"/>
    <w:rsid w:val="001374AB"/>
    <w:rsid w:val="001378DF"/>
    <w:rsid w:val="001421DC"/>
    <w:rsid w:val="00142571"/>
    <w:rsid w:val="00142793"/>
    <w:rsid w:val="00142D8E"/>
    <w:rsid w:val="00142DF8"/>
    <w:rsid w:val="00143B75"/>
    <w:rsid w:val="001444D6"/>
    <w:rsid w:val="001447C8"/>
    <w:rsid w:val="001447CC"/>
    <w:rsid w:val="00144BCE"/>
    <w:rsid w:val="00144EC8"/>
    <w:rsid w:val="001450A1"/>
    <w:rsid w:val="00145C43"/>
    <w:rsid w:val="00146414"/>
    <w:rsid w:val="00150A9B"/>
    <w:rsid w:val="00151101"/>
    <w:rsid w:val="00151FD7"/>
    <w:rsid w:val="001520AF"/>
    <w:rsid w:val="001522B9"/>
    <w:rsid w:val="00152B40"/>
    <w:rsid w:val="00152D98"/>
    <w:rsid w:val="00152DA2"/>
    <w:rsid w:val="001531FE"/>
    <w:rsid w:val="00153E56"/>
    <w:rsid w:val="0015424D"/>
    <w:rsid w:val="0015460A"/>
    <w:rsid w:val="00154656"/>
    <w:rsid w:val="00155556"/>
    <w:rsid w:val="00155B4C"/>
    <w:rsid w:val="001564E9"/>
    <w:rsid w:val="00156A10"/>
    <w:rsid w:val="00160069"/>
    <w:rsid w:val="0016044E"/>
    <w:rsid w:val="0016068B"/>
    <w:rsid w:val="001606BB"/>
    <w:rsid w:val="00160774"/>
    <w:rsid w:val="00160A70"/>
    <w:rsid w:val="00160B67"/>
    <w:rsid w:val="001610E4"/>
    <w:rsid w:val="001616A0"/>
    <w:rsid w:val="00161FA2"/>
    <w:rsid w:val="00162387"/>
    <w:rsid w:val="00163687"/>
    <w:rsid w:val="00163A18"/>
    <w:rsid w:val="00163F09"/>
    <w:rsid w:val="0016408D"/>
    <w:rsid w:val="001642DC"/>
    <w:rsid w:val="00164694"/>
    <w:rsid w:val="0016491B"/>
    <w:rsid w:val="00164C19"/>
    <w:rsid w:val="001653C5"/>
    <w:rsid w:val="00165949"/>
    <w:rsid w:val="00166388"/>
    <w:rsid w:val="00167235"/>
    <w:rsid w:val="0016740C"/>
    <w:rsid w:val="00167A8A"/>
    <w:rsid w:val="001705B4"/>
    <w:rsid w:val="0017243D"/>
    <w:rsid w:val="001727CE"/>
    <w:rsid w:val="00172BC9"/>
    <w:rsid w:val="001743BD"/>
    <w:rsid w:val="00174853"/>
    <w:rsid w:val="00174E60"/>
    <w:rsid w:val="00176A12"/>
    <w:rsid w:val="00176BD5"/>
    <w:rsid w:val="00176FE8"/>
    <w:rsid w:val="00177B40"/>
    <w:rsid w:val="00180538"/>
    <w:rsid w:val="001818EE"/>
    <w:rsid w:val="00181B51"/>
    <w:rsid w:val="00181FB3"/>
    <w:rsid w:val="001821C3"/>
    <w:rsid w:val="001828FC"/>
    <w:rsid w:val="001839B5"/>
    <w:rsid w:val="00184F69"/>
    <w:rsid w:val="00185256"/>
    <w:rsid w:val="00185871"/>
    <w:rsid w:val="00185BEC"/>
    <w:rsid w:val="001864D1"/>
    <w:rsid w:val="00186A91"/>
    <w:rsid w:val="00187034"/>
    <w:rsid w:val="00187666"/>
    <w:rsid w:val="00187C39"/>
    <w:rsid w:val="001906F7"/>
    <w:rsid w:val="00190ADA"/>
    <w:rsid w:val="00190C1D"/>
    <w:rsid w:val="00191090"/>
    <w:rsid w:val="00191A1B"/>
    <w:rsid w:val="00192402"/>
    <w:rsid w:val="0019360C"/>
    <w:rsid w:val="00194041"/>
    <w:rsid w:val="00194AC0"/>
    <w:rsid w:val="001955B4"/>
    <w:rsid w:val="00195DC8"/>
    <w:rsid w:val="00196EF7"/>
    <w:rsid w:val="00197830"/>
    <w:rsid w:val="001A1BF3"/>
    <w:rsid w:val="001A31B6"/>
    <w:rsid w:val="001A3AC7"/>
    <w:rsid w:val="001A3DF3"/>
    <w:rsid w:val="001A41BB"/>
    <w:rsid w:val="001A42B0"/>
    <w:rsid w:val="001A488F"/>
    <w:rsid w:val="001A4C56"/>
    <w:rsid w:val="001A59A1"/>
    <w:rsid w:val="001A6BAF"/>
    <w:rsid w:val="001A73B9"/>
    <w:rsid w:val="001A79E0"/>
    <w:rsid w:val="001A7BAA"/>
    <w:rsid w:val="001B0630"/>
    <w:rsid w:val="001B0D21"/>
    <w:rsid w:val="001B3B1D"/>
    <w:rsid w:val="001B3F46"/>
    <w:rsid w:val="001B5048"/>
    <w:rsid w:val="001B5517"/>
    <w:rsid w:val="001B68EE"/>
    <w:rsid w:val="001B7B15"/>
    <w:rsid w:val="001B7E79"/>
    <w:rsid w:val="001C00E4"/>
    <w:rsid w:val="001C111B"/>
    <w:rsid w:val="001C113A"/>
    <w:rsid w:val="001C1468"/>
    <w:rsid w:val="001C173B"/>
    <w:rsid w:val="001C2330"/>
    <w:rsid w:val="001C2E9B"/>
    <w:rsid w:val="001C32A4"/>
    <w:rsid w:val="001C36E8"/>
    <w:rsid w:val="001C3755"/>
    <w:rsid w:val="001C48BF"/>
    <w:rsid w:val="001C529C"/>
    <w:rsid w:val="001C63BE"/>
    <w:rsid w:val="001C68A7"/>
    <w:rsid w:val="001C7680"/>
    <w:rsid w:val="001C77D9"/>
    <w:rsid w:val="001C7D38"/>
    <w:rsid w:val="001D0E2C"/>
    <w:rsid w:val="001D164F"/>
    <w:rsid w:val="001D2505"/>
    <w:rsid w:val="001D2D77"/>
    <w:rsid w:val="001D314B"/>
    <w:rsid w:val="001D39B0"/>
    <w:rsid w:val="001D3A01"/>
    <w:rsid w:val="001D571A"/>
    <w:rsid w:val="001D5BBA"/>
    <w:rsid w:val="001D733D"/>
    <w:rsid w:val="001D79C0"/>
    <w:rsid w:val="001D7DB4"/>
    <w:rsid w:val="001E0B38"/>
    <w:rsid w:val="001E0C3D"/>
    <w:rsid w:val="001E0EC4"/>
    <w:rsid w:val="001E11C3"/>
    <w:rsid w:val="001E1463"/>
    <w:rsid w:val="001E267A"/>
    <w:rsid w:val="001E3E5B"/>
    <w:rsid w:val="001E4157"/>
    <w:rsid w:val="001E4875"/>
    <w:rsid w:val="001E4D15"/>
    <w:rsid w:val="001E4DB8"/>
    <w:rsid w:val="001E5624"/>
    <w:rsid w:val="001E600B"/>
    <w:rsid w:val="001E6676"/>
    <w:rsid w:val="001E6D33"/>
    <w:rsid w:val="001E72E0"/>
    <w:rsid w:val="001F0457"/>
    <w:rsid w:val="001F0F00"/>
    <w:rsid w:val="001F161A"/>
    <w:rsid w:val="001F2613"/>
    <w:rsid w:val="001F2A01"/>
    <w:rsid w:val="001F2B78"/>
    <w:rsid w:val="001F2D94"/>
    <w:rsid w:val="001F3788"/>
    <w:rsid w:val="001F4CFB"/>
    <w:rsid w:val="001F51EB"/>
    <w:rsid w:val="001F557A"/>
    <w:rsid w:val="001F58CC"/>
    <w:rsid w:val="001F5C25"/>
    <w:rsid w:val="001F5D61"/>
    <w:rsid w:val="001F5FE2"/>
    <w:rsid w:val="001F6197"/>
    <w:rsid w:val="001F6733"/>
    <w:rsid w:val="00200436"/>
    <w:rsid w:val="0020076A"/>
    <w:rsid w:val="00200D96"/>
    <w:rsid w:val="0020132A"/>
    <w:rsid w:val="0020148C"/>
    <w:rsid w:val="00201674"/>
    <w:rsid w:val="00201751"/>
    <w:rsid w:val="00201893"/>
    <w:rsid w:val="00201D09"/>
    <w:rsid w:val="00201F05"/>
    <w:rsid w:val="0020258C"/>
    <w:rsid w:val="0020282E"/>
    <w:rsid w:val="0020296B"/>
    <w:rsid w:val="00202D2D"/>
    <w:rsid w:val="00203A40"/>
    <w:rsid w:val="00203D93"/>
    <w:rsid w:val="00203DCC"/>
    <w:rsid w:val="00204818"/>
    <w:rsid w:val="00204A26"/>
    <w:rsid w:val="00205EA8"/>
    <w:rsid w:val="00206284"/>
    <w:rsid w:val="002071FB"/>
    <w:rsid w:val="002072E7"/>
    <w:rsid w:val="0020748E"/>
    <w:rsid w:val="00207A12"/>
    <w:rsid w:val="00207A6C"/>
    <w:rsid w:val="00211081"/>
    <w:rsid w:val="0021151E"/>
    <w:rsid w:val="00211CF3"/>
    <w:rsid w:val="002139EA"/>
    <w:rsid w:val="00213B2A"/>
    <w:rsid w:val="0021424E"/>
    <w:rsid w:val="00214441"/>
    <w:rsid w:val="0021446A"/>
    <w:rsid w:val="00214AF0"/>
    <w:rsid w:val="002151A9"/>
    <w:rsid w:val="00215D79"/>
    <w:rsid w:val="00215DC3"/>
    <w:rsid w:val="00216072"/>
    <w:rsid w:val="0021652D"/>
    <w:rsid w:val="002167B6"/>
    <w:rsid w:val="00216EFE"/>
    <w:rsid w:val="00217115"/>
    <w:rsid w:val="0021799E"/>
    <w:rsid w:val="002203E3"/>
    <w:rsid w:val="00221642"/>
    <w:rsid w:val="00221D51"/>
    <w:rsid w:val="00222471"/>
    <w:rsid w:val="00222E66"/>
    <w:rsid w:val="00223187"/>
    <w:rsid w:val="00223605"/>
    <w:rsid w:val="00223829"/>
    <w:rsid w:val="002249FB"/>
    <w:rsid w:val="00224B22"/>
    <w:rsid w:val="00224BE3"/>
    <w:rsid w:val="00226305"/>
    <w:rsid w:val="00226349"/>
    <w:rsid w:val="00227F6C"/>
    <w:rsid w:val="00231320"/>
    <w:rsid w:val="00231494"/>
    <w:rsid w:val="00231517"/>
    <w:rsid w:val="00232AD4"/>
    <w:rsid w:val="0023327E"/>
    <w:rsid w:val="00233F23"/>
    <w:rsid w:val="00234038"/>
    <w:rsid w:val="002342BF"/>
    <w:rsid w:val="00234A08"/>
    <w:rsid w:val="00234C23"/>
    <w:rsid w:val="002351A3"/>
    <w:rsid w:val="0023566B"/>
    <w:rsid w:val="002363AC"/>
    <w:rsid w:val="00236672"/>
    <w:rsid w:val="002401FA"/>
    <w:rsid w:val="00240B75"/>
    <w:rsid w:val="0024162D"/>
    <w:rsid w:val="0024245D"/>
    <w:rsid w:val="00242716"/>
    <w:rsid w:val="0024272D"/>
    <w:rsid w:val="0024294A"/>
    <w:rsid w:val="00242FCA"/>
    <w:rsid w:val="0024393E"/>
    <w:rsid w:val="002442A2"/>
    <w:rsid w:val="002444AD"/>
    <w:rsid w:val="0024480D"/>
    <w:rsid w:val="00244D14"/>
    <w:rsid w:val="00244D64"/>
    <w:rsid w:val="00245432"/>
    <w:rsid w:val="002456BD"/>
    <w:rsid w:val="0024582C"/>
    <w:rsid w:val="00245B70"/>
    <w:rsid w:val="00245EB6"/>
    <w:rsid w:val="00246586"/>
    <w:rsid w:val="00246F82"/>
    <w:rsid w:val="00247579"/>
    <w:rsid w:val="002476DD"/>
    <w:rsid w:val="0024787D"/>
    <w:rsid w:val="002502A0"/>
    <w:rsid w:val="002515DA"/>
    <w:rsid w:val="002523DD"/>
    <w:rsid w:val="00252814"/>
    <w:rsid w:val="00253BA5"/>
    <w:rsid w:val="00253F42"/>
    <w:rsid w:val="00253FBD"/>
    <w:rsid w:val="00254071"/>
    <w:rsid w:val="00254965"/>
    <w:rsid w:val="00255B09"/>
    <w:rsid w:val="00256FDB"/>
    <w:rsid w:val="002602B6"/>
    <w:rsid w:val="00260E05"/>
    <w:rsid w:val="00263334"/>
    <w:rsid w:val="00263432"/>
    <w:rsid w:val="002638E2"/>
    <w:rsid w:val="002653FC"/>
    <w:rsid w:val="00265A29"/>
    <w:rsid w:val="00267000"/>
    <w:rsid w:val="00267D87"/>
    <w:rsid w:val="00270EBF"/>
    <w:rsid w:val="00271217"/>
    <w:rsid w:val="00272435"/>
    <w:rsid w:val="0027257C"/>
    <w:rsid w:val="002727C5"/>
    <w:rsid w:val="00273234"/>
    <w:rsid w:val="002735C4"/>
    <w:rsid w:val="0027369E"/>
    <w:rsid w:val="0027391D"/>
    <w:rsid w:val="00273AF7"/>
    <w:rsid w:val="00275489"/>
    <w:rsid w:val="0027571A"/>
    <w:rsid w:val="00275BB7"/>
    <w:rsid w:val="00275F81"/>
    <w:rsid w:val="002764B9"/>
    <w:rsid w:val="002773F8"/>
    <w:rsid w:val="00277A00"/>
    <w:rsid w:val="002804BE"/>
    <w:rsid w:val="00281018"/>
    <w:rsid w:val="00281055"/>
    <w:rsid w:val="0028161E"/>
    <w:rsid w:val="00281B19"/>
    <w:rsid w:val="00281C29"/>
    <w:rsid w:val="00283161"/>
    <w:rsid w:val="002833C2"/>
    <w:rsid w:val="00283C3D"/>
    <w:rsid w:val="0028478D"/>
    <w:rsid w:val="00284B9F"/>
    <w:rsid w:val="002857A3"/>
    <w:rsid w:val="00285890"/>
    <w:rsid w:val="002869F4"/>
    <w:rsid w:val="00286B06"/>
    <w:rsid w:val="002871C4"/>
    <w:rsid w:val="00287BBB"/>
    <w:rsid w:val="00290C55"/>
    <w:rsid w:val="002915AE"/>
    <w:rsid w:val="00291F73"/>
    <w:rsid w:val="002924B1"/>
    <w:rsid w:val="00292C7C"/>
    <w:rsid w:val="00292D6C"/>
    <w:rsid w:val="002931EE"/>
    <w:rsid w:val="002949B5"/>
    <w:rsid w:val="00295375"/>
    <w:rsid w:val="00295462"/>
    <w:rsid w:val="00296789"/>
    <w:rsid w:val="00296DAC"/>
    <w:rsid w:val="002A0077"/>
    <w:rsid w:val="002A00C6"/>
    <w:rsid w:val="002A0C48"/>
    <w:rsid w:val="002A0C98"/>
    <w:rsid w:val="002A111E"/>
    <w:rsid w:val="002A130A"/>
    <w:rsid w:val="002A1442"/>
    <w:rsid w:val="002A1981"/>
    <w:rsid w:val="002A1BFF"/>
    <w:rsid w:val="002A23DE"/>
    <w:rsid w:val="002A2451"/>
    <w:rsid w:val="002A2842"/>
    <w:rsid w:val="002A2DF6"/>
    <w:rsid w:val="002A3712"/>
    <w:rsid w:val="002A3B19"/>
    <w:rsid w:val="002A465F"/>
    <w:rsid w:val="002A50C6"/>
    <w:rsid w:val="002A53DC"/>
    <w:rsid w:val="002A55AB"/>
    <w:rsid w:val="002A5825"/>
    <w:rsid w:val="002A588A"/>
    <w:rsid w:val="002A6B8D"/>
    <w:rsid w:val="002A6C1F"/>
    <w:rsid w:val="002B06A6"/>
    <w:rsid w:val="002B16D3"/>
    <w:rsid w:val="002B31ED"/>
    <w:rsid w:val="002B3248"/>
    <w:rsid w:val="002B3ABD"/>
    <w:rsid w:val="002B3B28"/>
    <w:rsid w:val="002B4716"/>
    <w:rsid w:val="002B54E6"/>
    <w:rsid w:val="002B5A9A"/>
    <w:rsid w:val="002B5D1F"/>
    <w:rsid w:val="002B5E2C"/>
    <w:rsid w:val="002B66A1"/>
    <w:rsid w:val="002B7A2C"/>
    <w:rsid w:val="002B7DEF"/>
    <w:rsid w:val="002C18F8"/>
    <w:rsid w:val="002C1DD7"/>
    <w:rsid w:val="002C2117"/>
    <w:rsid w:val="002C2EB8"/>
    <w:rsid w:val="002C480D"/>
    <w:rsid w:val="002C4EF6"/>
    <w:rsid w:val="002C6793"/>
    <w:rsid w:val="002C7B8B"/>
    <w:rsid w:val="002D0958"/>
    <w:rsid w:val="002D23E6"/>
    <w:rsid w:val="002D27FC"/>
    <w:rsid w:val="002D2B42"/>
    <w:rsid w:val="002D2DED"/>
    <w:rsid w:val="002D3ECD"/>
    <w:rsid w:val="002D51A9"/>
    <w:rsid w:val="002D5B5E"/>
    <w:rsid w:val="002D70E6"/>
    <w:rsid w:val="002D78F7"/>
    <w:rsid w:val="002E03FB"/>
    <w:rsid w:val="002E12DC"/>
    <w:rsid w:val="002E2151"/>
    <w:rsid w:val="002E27C8"/>
    <w:rsid w:val="002E281A"/>
    <w:rsid w:val="002E2EC6"/>
    <w:rsid w:val="002E45C9"/>
    <w:rsid w:val="002E569F"/>
    <w:rsid w:val="002E594B"/>
    <w:rsid w:val="002E5BBD"/>
    <w:rsid w:val="002E5C34"/>
    <w:rsid w:val="002E5E39"/>
    <w:rsid w:val="002E5ECA"/>
    <w:rsid w:val="002E664B"/>
    <w:rsid w:val="002E6678"/>
    <w:rsid w:val="002E6846"/>
    <w:rsid w:val="002E7E26"/>
    <w:rsid w:val="002F01FD"/>
    <w:rsid w:val="002F0A6A"/>
    <w:rsid w:val="002F16BC"/>
    <w:rsid w:val="002F2D1D"/>
    <w:rsid w:val="002F3389"/>
    <w:rsid w:val="002F3A72"/>
    <w:rsid w:val="002F4FF0"/>
    <w:rsid w:val="002F5F10"/>
    <w:rsid w:val="002F6772"/>
    <w:rsid w:val="002F720D"/>
    <w:rsid w:val="002F7E36"/>
    <w:rsid w:val="00300075"/>
    <w:rsid w:val="003001E5"/>
    <w:rsid w:val="00300721"/>
    <w:rsid w:val="00300A3F"/>
    <w:rsid w:val="0030193A"/>
    <w:rsid w:val="00301ECB"/>
    <w:rsid w:val="003027E1"/>
    <w:rsid w:val="00302EF7"/>
    <w:rsid w:val="00302FD7"/>
    <w:rsid w:val="003033D7"/>
    <w:rsid w:val="00303763"/>
    <w:rsid w:val="0030487C"/>
    <w:rsid w:val="00304D5C"/>
    <w:rsid w:val="00304E87"/>
    <w:rsid w:val="0030520C"/>
    <w:rsid w:val="00305BFE"/>
    <w:rsid w:val="00305DA2"/>
    <w:rsid w:val="0030716F"/>
    <w:rsid w:val="00307C68"/>
    <w:rsid w:val="00307F6F"/>
    <w:rsid w:val="003108B5"/>
    <w:rsid w:val="00311065"/>
    <w:rsid w:val="00311082"/>
    <w:rsid w:val="003115B4"/>
    <w:rsid w:val="00311B19"/>
    <w:rsid w:val="0031281D"/>
    <w:rsid w:val="00312FF0"/>
    <w:rsid w:val="0031307E"/>
    <w:rsid w:val="003136C8"/>
    <w:rsid w:val="003150C9"/>
    <w:rsid w:val="00315FE1"/>
    <w:rsid w:val="003166DD"/>
    <w:rsid w:val="0031692D"/>
    <w:rsid w:val="00316A50"/>
    <w:rsid w:val="00317429"/>
    <w:rsid w:val="00317615"/>
    <w:rsid w:val="00317816"/>
    <w:rsid w:val="00317870"/>
    <w:rsid w:val="00317A4D"/>
    <w:rsid w:val="00317BA4"/>
    <w:rsid w:val="00320A53"/>
    <w:rsid w:val="00321AFD"/>
    <w:rsid w:val="00321CCC"/>
    <w:rsid w:val="00322AA1"/>
    <w:rsid w:val="00323F93"/>
    <w:rsid w:val="00324EFA"/>
    <w:rsid w:val="0032566F"/>
    <w:rsid w:val="003258D9"/>
    <w:rsid w:val="00325BF9"/>
    <w:rsid w:val="0032705C"/>
    <w:rsid w:val="00327524"/>
    <w:rsid w:val="00327A71"/>
    <w:rsid w:val="00330825"/>
    <w:rsid w:val="00330BC9"/>
    <w:rsid w:val="00331073"/>
    <w:rsid w:val="00332473"/>
    <w:rsid w:val="00332BA5"/>
    <w:rsid w:val="00332DFB"/>
    <w:rsid w:val="00333688"/>
    <w:rsid w:val="00333C43"/>
    <w:rsid w:val="003361B1"/>
    <w:rsid w:val="003361E4"/>
    <w:rsid w:val="00340B31"/>
    <w:rsid w:val="00340ED4"/>
    <w:rsid w:val="00340FC8"/>
    <w:rsid w:val="003411A3"/>
    <w:rsid w:val="00341359"/>
    <w:rsid w:val="003415D3"/>
    <w:rsid w:val="00342000"/>
    <w:rsid w:val="003421D8"/>
    <w:rsid w:val="00342691"/>
    <w:rsid w:val="00342794"/>
    <w:rsid w:val="0034293E"/>
    <w:rsid w:val="003431D5"/>
    <w:rsid w:val="0034324D"/>
    <w:rsid w:val="00343B9E"/>
    <w:rsid w:val="0034469A"/>
    <w:rsid w:val="00344CDB"/>
    <w:rsid w:val="0034531C"/>
    <w:rsid w:val="003454B1"/>
    <w:rsid w:val="003454CA"/>
    <w:rsid w:val="00345710"/>
    <w:rsid w:val="00345996"/>
    <w:rsid w:val="003459E3"/>
    <w:rsid w:val="003462AD"/>
    <w:rsid w:val="003473AE"/>
    <w:rsid w:val="00347974"/>
    <w:rsid w:val="0035026D"/>
    <w:rsid w:val="00350ADC"/>
    <w:rsid w:val="00351015"/>
    <w:rsid w:val="0035256F"/>
    <w:rsid w:val="003525AC"/>
    <w:rsid w:val="003541ED"/>
    <w:rsid w:val="003558F1"/>
    <w:rsid w:val="00355BE5"/>
    <w:rsid w:val="00356A3F"/>
    <w:rsid w:val="00356B4B"/>
    <w:rsid w:val="003575A3"/>
    <w:rsid w:val="00357BE3"/>
    <w:rsid w:val="003600D1"/>
    <w:rsid w:val="00360304"/>
    <w:rsid w:val="00361667"/>
    <w:rsid w:val="003635C8"/>
    <w:rsid w:val="00363967"/>
    <w:rsid w:val="00363EB0"/>
    <w:rsid w:val="00364B30"/>
    <w:rsid w:val="0036534A"/>
    <w:rsid w:val="0036549E"/>
    <w:rsid w:val="00365C29"/>
    <w:rsid w:val="0036618F"/>
    <w:rsid w:val="00366E03"/>
    <w:rsid w:val="00367581"/>
    <w:rsid w:val="00367840"/>
    <w:rsid w:val="00367956"/>
    <w:rsid w:val="00367F43"/>
    <w:rsid w:val="00370B92"/>
    <w:rsid w:val="00370DBC"/>
    <w:rsid w:val="00370DE1"/>
    <w:rsid w:val="00371F8E"/>
    <w:rsid w:val="00372315"/>
    <w:rsid w:val="0037366E"/>
    <w:rsid w:val="00373AA9"/>
    <w:rsid w:val="00373AE5"/>
    <w:rsid w:val="00373DEF"/>
    <w:rsid w:val="00374A15"/>
    <w:rsid w:val="00375B77"/>
    <w:rsid w:val="00375BC7"/>
    <w:rsid w:val="00375D3F"/>
    <w:rsid w:val="0037705C"/>
    <w:rsid w:val="00377513"/>
    <w:rsid w:val="00377722"/>
    <w:rsid w:val="00377E56"/>
    <w:rsid w:val="00377F9D"/>
    <w:rsid w:val="003818C9"/>
    <w:rsid w:val="003821DE"/>
    <w:rsid w:val="00382675"/>
    <w:rsid w:val="0038270F"/>
    <w:rsid w:val="00383378"/>
    <w:rsid w:val="0038375A"/>
    <w:rsid w:val="00384556"/>
    <w:rsid w:val="00387157"/>
    <w:rsid w:val="00390E8A"/>
    <w:rsid w:val="003918B0"/>
    <w:rsid w:val="00391AE7"/>
    <w:rsid w:val="00391FB0"/>
    <w:rsid w:val="00392198"/>
    <w:rsid w:val="00392733"/>
    <w:rsid w:val="0039291D"/>
    <w:rsid w:val="0039311F"/>
    <w:rsid w:val="00393B27"/>
    <w:rsid w:val="00394A21"/>
    <w:rsid w:val="00394BDB"/>
    <w:rsid w:val="003955CE"/>
    <w:rsid w:val="00395C87"/>
    <w:rsid w:val="00396E3F"/>
    <w:rsid w:val="00397672"/>
    <w:rsid w:val="00397AC1"/>
    <w:rsid w:val="00397C70"/>
    <w:rsid w:val="003A0D0A"/>
    <w:rsid w:val="003A14BF"/>
    <w:rsid w:val="003A1B91"/>
    <w:rsid w:val="003A1DBC"/>
    <w:rsid w:val="003A26D2"/>
    <w:rsid w:val="003A3343"/>
    <w:rsid w:val="003A340C"/>
    <w:rsid w:val="003A3960"/>
    <w:rsid w:val="003A3E48"/>
    <w:rsid w:val="003A573F"/>
    <w:rsid w:val="003A61A3"/>
    <w:rsid w:val="003A6402"/>
    <w:rsid w:val="003A6695"/>
    <w:rsid w:val="003A6A9D"/>
    <w:rsid w:val="003A6BC2"/>
    <w:rsid w:val="003A707B"/>
    <w:rsid w:val="003A7194"/>
    <w:rsid w:val="003B0961"/>
    <w:rsid w:val="003B0DA1"/>
    <w:rsid w:val="003B265E"/>
    <w:rsid w:val="003B3017"/>
    <w:rsid w:val="003B36B5"/>
    <w:rsid w:val="003B3E74"/>
    <w:rsid w:val="003B3F5D"/>
    <w:rsid w:val="003B3FFB"/>
    <w:rsid w:val="003B4013"/>
    <w:rsid w:val="003B4167"/>
    <w:rsid w:val="003B46E7"/>
    <w:rsid w:val="003B5742"/>
    <w:rsid w:val="003B71C2"/>
    <w:rsid w:val="003B7E64"/>
    <w:rsid w:val="003C0FDB"/>
    <w:rsid w:val="003C19DA"/>
    <w:rsid w:val="003C1F8D"/>
    <w:rsid w:val="003C1FA2"/>
    <w:rsid w:val="003C2C10"/>
    <w:rsid w:val="003C2EF6"/>
    <w:rsid w:val="003C2F93"/>
    <w:rsid w:val="003C3BC5"/>
    <w:rsid w:val="003C430E"/>
    <w:rsid w:val="003C5209"/>
    <w:rsid w:val="003C55E7"/>
    <w:rsid w:val="003C6150"/>
    <w:rsid w:val="003C6307"/>
    <w:rsid w:val="003C6A11"/>
    <w:rsid w:val="003C773A"/>
    <w:rsid w:val="003C7CC2"/>
    <w:rsid w:val="003D017D"/>
    <w:rsid w:val="003D04AE"/>
    <w:rsid w:val="003D0B5D"/>
    <w:rsid w:val="003D365D"/>
    <w:rsid w:val="003D386A"/>
    <w:rsid w:val="003D4E75"/>
    <w:rsid w:val="003D523F"/>
    <w:rsid w:val="003D6431"/>
    <w:rsid w:val="003D69FE"/>
    <w:rsid w:val="003D73C3"/>
    <w:rsid w:val="003D762B"/>
    <w:rsid w:val="003E01C2"/>
    <w:rsid w:val="003E0BDF"/>
    <w:rsid w:val="003E0C00"/>
    <w:rsid w:val="003E0D55"/>
    <w:rsid w:val="003E159E"/>
    <w:rsid w:val="003E17BD"/>
    <w:rsid w:val="003E21ED"/>
    <w:rsid w:val="003E2342"/>
    <w:rsid w:val="003E29C9"/>
    <w:rsid w:val="003E2AAD"/>
    <w:rsid w:val="003E2E1A"/>
    <w:rsid w:val="003E32D8"/>
    <w:rsid w:val="003E3611"/>
    <w:rsid w:val="003E36BD"/>
    <w:rsid w:val="003E4D08"/>
    <w:rsid w:val="003E52FA"/>
    <w:rsid w:val="003E5358"/>
    <w:rsid w:val="003E5459"/>
    <w:rsid w:val="003E57E3"/>
    <w:rsid w:val="003E5A45"/>
    <w:rsid w:val="003E6380"/>
    <w:rsid w:val="003E7E43"/>
    <w:rsid w:val="003E7F76"/>
    <w:rsid w:val="003F00C9"/>
    <w:rsid w:val="003F1802"/>
    <w:rsid w:val="003F1983"/>
    <w:rsid w:val="003F19C8"/>
    <w:rsid w:val="003F1CBA"/>
    <w:rsid w:val="003F2072"/>
    <w:rsid w:val="003F2CEE"/>
    <w:rsid w:val="003F3146"/>
    <w:rsid w:val="003F3BBC"/>
    <w:rsid w:val="003F438E"/>
    <w:rsid w:val="003F4667"/>
    <w:rsid w:val="003F4DB4"/>
    <w:rsid w:val="003F4F8E"/>
    <w:rsid w:val="003F548C"/>
    <w:rsid w:val="003F54A2"/>
    <w:rsid w:val="003F5BE9"/>
    <w:rsid w:val="003F5DA6"/>
    <w:rsid w:val="003F5E71"/>
    <w:rsid w:val="003F74FF"/>
    <w:rsid w:val="003F7765"/>
    <w:rsid w:val="003F7968"/>
    <w:rsid w:val="003F7A46"/>
    <w:rsid w:val="00400BF2"/>
    <w:rsid w:val="00400D33"/>
    <w:rsid w:val="004011F1"/>
    <w:rsid w:val="00402747"/>
    <w:rsid w:val="004028BA"/>
    <w:rsid w:val="00402BE7"/>
    <w:rsid w:val="00404C41"/>
    <w:rsid w:val="004053EE"/>
    <w:rsid w:val="00406215"/>
    <w:rsid w:val="00407750"/>
    <w:rsid w:val="004078E8"/>
    <w:rsid w:val="0040791E"/>
    <w:rsid w:val="004102A5"/>
    <w:rsid w:val="0041060A"/>
    <w:rsid w:val="004109C0"/>
    <w:rsid w:val="00411237"/>
    <w:rsid w:val="00411C78"/>
    <w:rsid w:val="00412AA0"/>
    <w:rsid w:val="004132FF"/>
    <w:rsid w:val="00413328"/>
    <w:rsid w:val="0041491C"/>
    <w:rsid w:val="00414B1C"/>
    <w:rsid w:val="0041523C"/>
    <w:rsid w:val="00415BEE"/>
    <w:rsid w:val="00415D30"/>
    <w:rsid w:val="004162B3"/>
    <w:rsid w:val="00416374"/>
    <w:rsid w:val="004167CD"/>
    <w:rsid w:val="00417342"/>
    <w:rsid w:val="0041761D"/>
    <w:rsid w:val="004178CD"/>
    <w:rsid w:val="004202C8"/>
    <w:rsid w:val="00421C97"/>
    <w:rsid w:val="004220C8"/>
    <w:rsid w:val="00422915"/>
    <w:rsid w:val="00422A84"/>
    <w:rsid w:val="00424257"/>
    <w:rsid w:val="004248EB"/>
    <w:rsid w:val="00425349"/>
    <w:rsid w:val="004255EC"/>
    <w:rsid w:val="00425A15"/>
    <w:rsid w:val="00425B74"/>
    <w:rsid w:val="004264E1"/>
    <w:rsid w:val="00427941"/>
    <w:rsid w:val="00427A4D"/>
    <w:rsid w:val="00430400"/>
    <w:rsid w:val="00431563"/>
    <w:rsid w:val="004317C4"/>
    <w:rsid w:val="004326FC"/>
    <w:rsid w:val="004327E9"/>
    <w:rsid w:val="00433276"/>
    <w:rsid w:val="00433B1F"/>
    <w:rsid w:val="00435139"/>
    <w:rsid w:val="00436674"/>
    <w:rsid w:val="004369ED"/>
    <w:rsid w:val="004373CE"/>
    <w:rsid w:val="00437C8D"/>
    <w:rsid w:val="00440A43"/>
    <w:rsid w:val="00440B23"/>
    <w:rsid w:val="004411D1"/>
    <w:rsid w:val="0044138C"/>
    <w:rsid w:val="004426FB"/>
    <w:rsid w:val="00442F59"/>
    <w:rsid w:val="004431CC"/>
    <w:rsid w:val="00443365"/>
    <w:rsid w:val="004436CD"/>
    <w:rsid w:val="00443A3D"/>
    <w:rsid w:val="00443DD9"/>
    <w:rsid w:val="004443C9"/>
    <w:rsid w:val="00444D83"/>
    <w:rsid w:val="00444EC2"/>
    <w:rsid w:val="00445D4D"/>
    <w:rsid w:val="0044608F"/>
    <w:rsid w:val="00446A7B"/>
    <w:rsid w:val="00446C49"/>
    <w:rsid w:val="0044784C"/>
    <w:rsid w:val="004517FB"/>
    <w:rsid w:val="004520FD"/>
    <w:rsid w:val="00455D8C"/>
    <w:rsid w:val="00457620"/>
    <w:rsid w:val="00457A24"/>
    <w:rsid w:val="00457C0A"/>
    <w:rsid w:val="00460A5B"/>
    <w:rsid w:val="004610D3"/>
    <w:rsid w:val="004612F8"/>
    <w:rsid w:val="0046183B"/>
    <w:rsid w:val="004623A2"/>
    <w:rsid w:val="004626AB"/>
    <w:rsid w:val="0046320A"/>
    <w:rsid w:val="00463273"/>
    <w:rsid w:val="0046327C"/>
    <w:rsid w:val="004635BC"/>
    <w:rsid w:val="00463886"/>
    <w:rsid w:val="00464197"/>
    <w:rsid w:val="00464680"/>
    <w:rsid w:val="00464B2D"/>
    <w:rsid w:val="0046580B"/>
    <w:rsid w:val="00465A30"/>
    <w:rsid w:val="00465BF2"/>
    <w:rsid w:val="00466499"/>
    <w:rsid w:val="00467648"/>
    <w:rsid w:val="004678C4"/>
    <w:rsid w:val="00470FB2"/>
    <w:rsid w:val="004714FD"/>
    <w:rsid w:val="00471601"/>
    <w:rsid w:val="00471AED"/>
    <w:rsid w:val="004727AF"/>
    <w:rsid w:val="00472A7C"/>
    <w:rsid w:val="00472C4C"/>
    <w:rsid w:val="00474F8D"/>
    <w:rsid w:val="00475443"/>
    <w:rsid w:val="00476F4D"/>
    <w:rsid w:val="00477722"/>
    <w:rsid w:val="004802E3"/>
    <w:rsid w:val="00480E7E"/>
    <w:rsid w:val="0048120F"/>
    <w:rsid w:val="00483F5B"/>
    <w:rsid w:val="004843C7"/>
    <w:rsid w:val="0048586D"/>
    <w:rsid w:val="00486AA3"/>
    <w:rsid w:val="00487594"/>
    <w:rsid w:val="00490331"/>
    <w:rsid w:val="00491136"/>
    <w:rsid w:val="00492917"/>
    <w:rsid w:val="00492B53"/>
    <w:rsid w:val="0049408E"/>
    <w:rsid w:val="004943B8"/>
    <w:rsid w:val="004945DB"/>
    <w:rsid w:val="00494828"/>
    <w:rsid w:val="00494CBA"/>
    <w:rsid w:val="004952D2"/>
    <w:rsid w:val="00495B08"/>
    <w:rsid w:val="00495E8F"/>
    <w:rsid w:val="00497426"/>
    <w:rsid w:val="004A007A"/>
    <w:rsid w:val="004A01D5"/>
    <w:rsid w:val="004A0431"/>
    <w:rsid w:val="004A0CA2"/>
    <w:rsid w:val="004A0CF8"/>
    <w:rsid w:val="004A12C2"/>
    <w:rsid w:val="004A133D"/>
    <w:rsid w:val="004A1713"/>
    <w:rsid w:val="004A1E78"/>
    <w:rsid w:val="004A2A98"/>
    <w:rsid w:val="004A4A37"/>
    <w:rsid w:val="004A4AA3"/>
    <w:rsid w:val="004A4F6C"/>
    <w:rsid w:val="004A553B"/>
    <w:rsid w:val="004A597D"/>
    <w:rsid w:val="004A62CB"/>
    <w:rsid w:val="004A643A"/>
    <w:rsid w:val="004A67BD"/>
    <w:rsid w:val="004A684B"/>
    <w:rsid w:val="004A6C05"/>
    <w:rsid w:val="004A7475"/>
    <w:rsid w:val="004A775F"/>
    <w:rsid w:val="004A7E24"/>
    <w:rsid w:val="004B0CE7"/>
    <w:rsid w:val="004B138D"/>
    <w:rsid w:val="004B1631"/>
    <w:rsid w:val="004B1D42"/>
    <w:rsid w:val="004B39FA"/>
    <w:rsid w:val="004B4F1E"/>
    <w:rsid w:val="004B5476"/>
    <w:rsid w:val="004B5AA1"/>
    <w:rsid w:val="004B5ED4"/>
    <w:rsid w:val="004B6525"/>
    <w:rsid w:val="004B7A51"/>
    <w:rsid w:val="004B7B7D"/>
    <w:rsid w:val="004C0277"/>
    <w:rsid w:val="004C07B6"/>
    <w:rsid w:val="004C1719"/>
    <w:rsid w:val="004C1AB2"/>
    <w:rsid w:val="004C1D3F"/>
    <w:rsid w:val="004C206F"/>
    <w:rsid w:val="004C21C9"/>
    <w:rsid w:val="004C3ABB"/>
    <w:rsid w:val="004C3BEA"/>
    <w:rsid w:val="004C416D"/>
    <w:rsid w:val="004C463B"/>
    <w:rsid w:val="004C4733"/>
    <w:rsid w:val="004C4D65"/>
    <w:rsid w:val="004C56AE"/>
    <w:rsid w:val="004C57E1"/>
    <w:rsid w:val="004C5862"/>
    <w:rsid w:val="004C7718"/>
    <w:rsid w:val="004C78DF"/>
    <w:rsid w:val="004C7CE5"/>
    <w:rsid w:val="004C7D70"/>
    <w:rsid w:val="004C7FFC"/>
    <w:rsid w:val="004D0412"/>
    <w:rsid w:val="004D09C1"/>
    <w:rsid w:val="004D16B7"/>
    <w:rsid w:val="004D2666"/>
    <w:rsid w:val="004D36C8"/>
    <w:rsid w:val="004D44DA"/>
    <w:rsid w:val="004D454E"/>
    <w:rsid w:val="004D5831"/>
    <w:rsid w:val="004D58C2"/>
    <w:rsid w:val="004D6B52"/>
    <w:rsid w:val="004D782F"/>
    <w:rsid w:val="004D7A20"/>
    <w:rsid w:val="004E0F72"/>
    <w:rsid w:val="004E0FE9"/>
    <w:rsid w:val="004E1015"/>
    <w:rsid w:val="004E332F"/>
    <w:rsid w:val="004E3E98"/>
    <w:rsid w:val="004E41C6"/>
    <w:rsid w:val="004E5181"/>
    <w:rsid w:val="004E5205"/>
    <w:rsid w:val="004E5AE0"/>
    <w:rsid w:val="004E6ED9"/>
    <w:rsid w:val="004E71F5"/>
    <w:rsid w:val="004E7721"/>
    <w:rsid w:val="004E7F84"/>
    <w:rsid w:val="004F013E"/>
    <w:rsid w:val="004F0ACD"/>
    <w:rsid w:val="004F0D27"/>
    <w:rsid w:val="004F1005"/>
    <w:rsid w:val="004F1528"/>
    <w:rsid w:val="004F1D98"/>
    <w:rsid w:val="004F285F"/>
    <w:rsid w:val="004F325B"/>
    <w:rsid w:val="004F34A7"/>
    <w:rsid w:val="004F3640"/>
    <w:rsid w:val="004F3B92"/>
    <w:rsid w:val="004F3C0D"/>
    <w:rsid w:val="004F3DF1"/>
    <w:rsid w:val="004F4A56"/>
    <w:rsid w:val="004F5087"/>
    <w:rsid w:val="004F546D"/>
    <w:rsid w:val="004F7184"/>
    <w:rsid w:val="004F7256"/>
    <w:rsid w:val="004F759D"/>
    <w:rsid w:val="004F78E8"/>
    <w:rsid w:val="004F7C0F"/>
    <w:rsid w:val="005007DA"/>
    <w:rsid w:val="00501892"/>
    <w:rsid w:val="005020B4"/>
    <w:rsid w:val="00502484"/>
    <w:rsid w:val="00502B80"/>
    <w:rsid w:val="0050331C"/>
    <w:rsid w:val="00503CD3"/>
    <w:rsid w:val="00503FAA"/>
    <w:rsid w:val="00504733"/>
    <w:rsid w:val="005052B7"/>
    <w:rsid w:val="00505313"/>
    <w:rsid w:val="005055AA"/>
    <w:rsid w:val="00507045"/>
    <w:rsid w:val="00510A2D"/>
    <w:rsid w:val="005111A8"/>
    <w:rsid w:val="00511F7E"/>
    <w:rsid w:val="00513A16"/>
    <w:rsid w:val="00514BF7"/>
    <w:rsid w:val="00515A5C"/>
    <w:rsid w:val="00515D7D"/>
    <w:rsid w:val="0051616B"/>
    <w:rsid w:val="00516280"/>
    <w:rsid w:val="005163FC"/>
    <w:rsid w:val="005164AF"/>
    <w:rsid w:val="00516CA3"/>
    <w:rsid w:val="00516FDB"/>
    <w:rsid w:val="00517EEC"/>
    <w:rsid w:val="0052047B"/>
    <w:rsid w:val="00521261"/>
    <w:rsid w:val="00521681"/>
    <w:rsid w:val="00522DAE"/>
    <w:rsid w:val="005234C6"/>
    <w:rsid w:val="0052449F"/>
    <w:rsid w:val="00524798"/>
    <w:rsid w:val="00524A23"/>
    <w:rsid w:val="00524B69"/>
    <w:rsid w:val="005255F3"/>
    <w:rsid w:val="00525F0E"/>
    <w:rsid w:val="005262A3"/>
    <w:rsid w:val="00526392"/>
    <w:rsid w:val="00526956"/>
    <w:rsid w:val="00527349"/>
    <w:rsid w:val="005276ED"/>
    <w:rsid w:val="00530534"/>
    <w:rsid w:val="005308D4"/>
    <w:rsid w:val="00530A4B"/>
    <w:rsid w:val="00530CBA"/>
    <w:rsid w:val="00531370"/>
    <w:rsid w:val="0053224F"/>
    <w:rsid w:val="00532806"/>
    <w:rsid w:val="00532CCB"/>
    <w:rsid w:val="005333D4"/>
    <w:rsid w:val="0053385B"/>
    <w:rsid w:val="00533C55"/>
    <w:rsid w:val="0053563F"/>
    <w:rsid w:val="0053738A"/>
    <w:rsid w:val="005378A7"/>
    <w:rsid w:val="00537A89"/>
    <w:rsid w:val="00541E50"/>
    <w:rsid w:val="00542BF5"/>
    <w:rsid w:val="00543FDB"/>
    <w:rsid w:val="00544797"/>
    <w:rsid w:val="005448B9"/>
    <w:rsid w:val="0054554F"/>
    <w:rsid w:val="00546EF8"/>
    <w:rsid w:val="005473DE"/>
    <w:rsid w:val="00547B89"/>
    <w:rsid w:val="005502CB"/>
    <w:rsid w:val="00550323"/>
    <w:rsid w:val="00550726"/>
    <w:rsid w:val="0055125C"/>
    <w:rsid w:val="00551537"/>
    <w:rsid w:val="00552192"/>
    <w:rsid w:val="0055291F"/>
    <w:rsid w:val="005529AA"/>
    <w:rsid w:val="00552CF9"/>
    <w:rsid w:val="00552EE0"/>
    <w:rsid w:val="0055351A"/>
    <w:rsid w:val="00553A99"/>
    <w:rsid w:val="00554308"/>
    <w:rsid w:val="0055445F"/>
    <w:rsid w:val="00554644"/>
    <w:rsid w:val="005558EA"/>
    <w:rsid w:val="00556814"/>
    <w:rsid w:val="005569E5"/>
    <w:rsid w:val="00556CE1"/>
    <w:rsid w:val="00556D11"/>
    <w:rsid w:val="0056005A"/>
    <w:rsid w:val="00560455"/>
    <w:rsid w:val="005607BD"/>
    <w:rsid w:val="00561214"/>
    <w:rsid w:val="00561AD9"/>
    <w:rsid w:val="00561AF0"/>
    <w:rsid w:val="00561AFB"/>
    <w:rsid w:val="00561F8E"/>
    <w:rsid w:val="005623C1"/>
    <w:rsid w:val="00562D58"/>
    <w:rsid w:val="00564F2B"/>
    <w:rsid w:val="00565EBE"/>
    <w:rsid w:val="0056604A"/>
    <w:rsid w:val="00566086"/>
    <w:rsid w:val="005661E3"/>
    <w:rsid w:val="00566D73"/>
    <w:rsid w:val="00566D7E"/>
    <w:rsid w:val="00567371"/>
    <w:rsid w:val="00567AD5"/>
    <w:rsid w:val="00570680"/>
    <w:rsid w:val="00571474"/>
    <w:rsid w:val="00571A61"/>
    <w:rsid w:val="00571C5F"/>
    <w:rsid w:val="0057276C"/>
    <w:rsid w:val="005729A5"/>
    <w:rsid w:val="00572D47"/>
    <w:rsid w:val="00573099"/>
    <w:rsid w:val="00574393"/>
    <w:rsid w:val="00575170"/>
    <w:rsid w:val="00575EDB"/>
    <w:rsid w:val="005763CA"/>
    <w:rsid w:val="00576E56"/>
    <w:rsid w:val="00577C34"/>
    <w:rsid w:val="00580546"/>
    <w:rsid w:val="0058055C"/>
    <w:rsid w:val="005805D3"/>
    <w:rsid w:val="00581442"/>
    <w:rsid w:val="0058182B"/>
    <w:rsid w:val="0058286F"/>
    <w:rsid w:val="00582BE9"/>
    <w:rsid w:val="00582F3B"/>
    <w:rsid w:val="0058312B"/>
    <w:rsid w:val="00583B90"/>
    <w:rsid w:val="005843FD"/>
    <w:rsid w:val="00584A17"/>
    <w:rsid w:val="00584D9F"/>
    <w:rsid w:val="005851EE"/>
    <w:rsid w:val="0058657B"/>
    <w:rsid w:val="00586647"/>
    <w:rsid w:val="005868F0"/>
    <w:rsid w:val="00586A42"/>
    <w:rsid w:val="00586C6A"/>
    <w:rsid w:val="00587A84"/>
    <w:rsid w:val="0059063D"/>
    <w:rsid w:val="00591ABC"/>
    <w:rsid w:val="005932B5"/>
    <w:rsid w:val="00593FC9"/>
    <w:rsid w:val="0059478E"/>
    <w:rsid w:val="00595758"/>
    <w:rsid w:val="00595C21"/>
    <w:rsid w:val="0059756C"/>
    <w:rsid w:val="00597674"/>
    <w:rsid w:val="00597AF9"/>
    <w:rsid w:val="005A1B1A"/>
    <w:rsid w:val="005A1B65"/>
    <w:rsid w:val="005A2288"/>
    <w:rsid w:val="005A23C4"/>
    <w:rsid w:val="005A31AB"/>
    <w:rsid w:val="005A35BA"/>
    <w:rsid w:val="005A385C"/>
    <w:rsid w:val="005A3CCE"/>
    <w:rsid w:val="005A4D1D"/>
    <w:rsid w:val="005A4DE8"/>
    <w:rsid w:val="005A5179"/>
    <w:rsid w:val="005A6175"/>
    <w:rsid w:val="005A64B7"/>
    <w:rsid w:val="005A6B4B"/>
    <w:rsid w:val="005A75F0"/>
    <w:rsid w:val="005A7AA7"/>
    <w:rsid w:val="005A7E86"/>
    <w:rsid w:val="005B03F4"/>
    <w:rsid w:val="005B0B5C"/>
    <w:rsid w:val="005B1A9D"/>
    <w:rsid w:val="005B225A"/>
    <w:rsid w:val="005B24AE"/>
    <w:rsid w:val="005B2FB9"/>
    <w:rsid w:val="005B3782"/>
    <w:rsid w:val="005B429D"/>
    <w:rsid w:val="005B444A"/>
    <w:rsid w:val="005B4B9F"/>
    <w:rsid w:val="005B4D18"/>
    <w:rsid w:val="005B552C"/>
    <w:rsid w:val="005B60ED"/>
    <w:rsid w:val="005B64D6"/>
    <w:rsid w:val="005B6B4C"/>
    <w:rsid w:val="005C1023"/>
    <w:rsid w:val="005C122D"/>
    <w:rsid w:val="005C1736"/>
    <w:rsid w:val="005C1B26"/>
    <w:rsid w:val="005C1EA8"/>
    <w:rsid w:val="005C2253"/>
    <w:rsid w:val="005C2A1A"/>
    <w:rsid w:val="005C2EC2"/>
    <w:rsid w:val="005C2FED"/>
    <w:rsid w:val="005C378B"/>
    <w:rsid w:val="005C4218"/>
    <w:rsid w:val="005C43F1"/>
    <w:rsid w:val="005C55CD"/>
    <w:rsid w:val="005C56B6"/>
    <w:rsid w:val="005C61DD"/>
    <w:rsid w:val="005C6228"/>
    <w:rsid w:val="005C69FC"/>
    <w:rsid w:val="005C6AD6"/>
    <w:rsid w:val="005C6C9D"/>
    <w:rsid w:val="005C71F8"/>
    <w:rsid w:val="005C742E"/>
    <w:rsid w:val="005C7634"/>
    <w:rsid w:val="005C7AF5"/>
    <w:rsid w:val="005C7E18"/>
    <w:rsid w:val="005D0D69"/>
    <w:rsid w:val="005D195D"/>
    <w:rsid w:val="005D2C96"/>
    <w:rsid w:val="005D416A"/>
    <w:rsid w:val="005D422F"/>
    <w:rsid w:val="005D42E5"/>
    <w:rsid w:val="005D4457"/>
    <w:rsid w:val="005D45D0"/>
    <w:rsid w:val="005D4ADB"/>
    <w:rsid w:val="005D4ED1"/>
    <w:rsid w:val="005D54D8"/>
    <w:rsid w:val="005D56E8"/>
    <w:rsid w:val="005D57AD"/>
    <w:rsid w:val="005D5975"/>
    <w:rsid w:val="005D5C83"/>
    <w:rsid w:val="005D5F6B"/>
    <w:rsid w:val="005D612C"/>
    <w:rsid w:val="005D642D"/>
    <w:rsid w:val="005D71E3"/>
    <w:rsid w:val="005D7493"/>
    <w:rsid w:val="005D780E"/>
    <w:rsid w:val="005D7DE3"/>
    <w:rsid w:val="005D7E6C"/>
    <w:rsid w:val="005D7E70"/>
    <w:rsid w:val="005D7FC5"/>
    <w:rsid w:val="005E0A29"/>
    <w:rsid w:val="005E17AC"/>
    <w:rsid w:val="005E1857"/>
    <w:rsid w:val="005E24FB"/>
    <w:rsid w:val="005E2873"/>
    <w:rsid w:val="005E2E35"/>
    <w:rsid w:val="005E2FDB"/>
    <w:rsid w:val="005E329E"/>
    <w:rsid w:val="005E3AF5"/>
    <w:rsid w:val="005E4B04"/>
    <w:rsid w:val="005E5033"/>
    <w:rsid w:val="005E5DBA"/>
    <w:rsid w:val="005E64F3"/>
    <w:rsid w:val="005E66F9"/>
    <w:rsid w:val="005E66FB"/>
    <w:rsid w:val="005E6C01"/>
    <w:rsid w:val="005E6F25"/>
    <w:rsid w:val="005E764C"/>
    <w:rsid w:val="005F0186"/>
    <w:rsid w:val="005F0C2C"/>
    <w:rsid w:val="005F0F59"/>
    <w:rsid w:val="005F1943"/>
    <w:rsid w:val="005F33E9"/>
    <w:rsid w:val="005F390B"/>
    <w:rsid w:val="005F4735"/>
    <w:rsid w:val="005F4B98"/>
    <w:rsid w:val="005F64F7"/>
    <w:rsid w:val="005F6F70"/>
    <w:rsid w:val="005F74AD"/>
    <w:rsid w:val="00600083"/>
    <w:rsid w:val="00600832"/>
    <w:rsid w:val="006015B3"/>
    <w:rsid w:val="00601E13"/>
    <w:rsid w:val="0060215D"/>
    <w:rsid w:val="00602162"/>
    <w:rsid w:val="0060311C"/>
    <w:rsid w:val="00604928"/>
    <w:rsid w:val="00605946"/>
    <w:rsid w:val="0060627C"/>
    <w:rsid w:val="00606742"/>
    <w:rsid w:val="00606E8B"/>
    <w:rsid w:val="0060720B"/>
    <w:rsid w:val="0060784C"/>
    <w:rsid w:val="006102B8"/>
    <w:rsid w:val="00610B4E"/>
    <w:rsid w:val="00610C56"/>
    <w:rsid w:val="006131FA"/>
    <w:rsid w:val="0061344C"/>
    <w:rsid w:val="00613C93"/>
    <w:rsid w:val="0061628D"/>
    <w:rsid w:val="00616423"/>
    <w:rsid w:val="0061657C"/>
    <w:rsid w:val="00616767"/>
    <w:rsid w:val="0061732E"/>
    <w:rsid w:val="00617336"/>
    <w:rsid w:val="006173A9"/>
    <w:rsid w:val="006177A6"/>
    <w:rsid w:val="0062014B"/>
    <w:rsid w:val="00620341"/>
    <w:rsid w:val="006206D8"/>
    <w:rsid w:val="00620805"/>
    <w:rsid w:val="006212C0"/>
    <w:rsid w:val="00621ABE"/>
    <w:rsid w:val="006228AA"/>
    <w:rsid w:val="00622A90"/>
    <w:rsid w:val="00622C78"/>
    <w:rsid w:val="00623228"/>
    <w:rsid w:val="00623474"/>
    <w:rsid w:val="006235CF"/>
    <w:rsid w:val="006236F9"/>
    <w:rsid w:val="00623BB3"/>
    <w:rsid w:val="00624244"/>
    <w:rsid w:val="00624479"/>
    <w:rsid w:val="006247B0"/>
    <w:rsid w:val="0062549A"/>
    <w:rsid w:val="00626577"/>
    <w:rsid w:val="00627C05"/>
    <w:rsid w:val="0063018A"/>
    <w:rsid w:val="00630784"/>
    <w:rsid w:val="00631D3E"/>
    <w:rsid w:val="006320E8"/>
    <w:rsid w:val="006327DC"/>
    <w:rsid w:val="006328A4"/>
    <w:rsid w:val="00632E08"/>
    <w:rsid w:val="00632EED"/>
    <w:rsid w:val="006330EA"/>
    <w:rsid w:val="0063407A"/>
    <w:rsid w:val="0063455D"/>
    <w:rsid w:val="00636481"/>
    <w:rsid w:val="00636556"/>
    <w:rsid w:val="006369E7"/>
    <w:rsid w:val="006370CF"/>
    <w:rsid w:val="00637945"/>
    <w:rsid w:val="00637BFD"/>
    <w:rsid w:val="006402B2"/>
    <w:rsid w:val="006410C9"/>
    <w:rsid w:val="00641562"/>
    <w:rsid w:val="00642493"/>
    <w:rsid w:val="00642864"/>
    <w:rsid w:val="00642C82"/>
    <w:rsid w:val="00642F61"/>
    <w:rsid w:val="00643890"/>
    <w:rsid w:val="00643919"/>
    <w:rsid w:val="00643AF4"/>
    <w:rsid w:val="0064410B"/>
    <w:rsid w:val="006448EF"/>
    <w:rsid w:val="00644CA0"/>
    <w:rsid w:val="00644D42"/>
    <w:rsid w:val="00645F58"/>
    <w:rsid w:val="0064655C"/>
    <w:rsid w:val="006471BF"/>
    <w:rsid w:val="0064753A"/>
    <w:rsid w:val="00650185"/>
    <w:rsid w:val="006503B5"/>
    <w:rsid w:val="0065075C"/>
    <w:rsid w:val="00650CDF"/>
    <w:rsid w:val="00651ADB"/>
    <w:rsid w:val="00651E96"/>
    <w:rsid w:val="00653333"/>
    <w:rsid w:val="00653BBD"/>
    <w:rsid w:val="00653BC9"/>
    <w:rsid w:val="00654054"/>
    <w:rsid w:val="006546BB"/>
    <w:rsid w:val="00654DFD"/>
    <w:rsid w:val="00654EDC"/>
    <w:rsid w:val="00655D9F"/>
    <w:rsid w:val="00655F62"/>
    <w:rsid w:val="006568E3"/>
    <w:rsid w:val="00656E17"/>
    <w:rsid w:val="006573D6"/>
    <w:rsid w:val="0065753A"/>
    <w:rsid w:val="00657BD9"/>
    <w:rsid w:val="00662465"/>
    <w:rsid w:val="006625AD"/>
    <w:rsid w:val="00662773"/>
    <w:rsid w:val="00662BCB"/>
    <w:rsid w:val="00662C38"/>
    <w:rsid w:val="0066317D"/>
    <w:rsid w:val="00664045"/>
    <w:rsid w:val="00664315"/>
    <w:rsid w:val="00664573"/>
    <w:rsid w:val="00664E72"/>
    <w:rsid w:val="006655A3"/>
    <w:rsid w:val="00665B17"/>
    <w:rsid w:val="006666C3"/>
    <w:rsid w:val="006668EE"/>
    <w:rsid w:val="006669F8"/>
    <w:rsid w:val="006678B3"/>
    <w:rsid w:val="006679B0"/>
    <w:rsid w:val="00667A82"/>
    <w:rsid w:val="00670AF4"/>
    <w:rsid w:val="0067134E"/>
    <w:rsid w:val="00671A56"/>
    <w:rsid w:val="00672930"/>
    <w:rsid w:val="006734EC"/>
    <w:rsid w:val="00673915"/>
    <w:rsid w:val="006739C5"/>
    <w:rsid w:val="00674101"/>
    <w:rsid w:val="006748FF"/>
    <w:rsid w:val="0067541E"/>
    <w:rsid w:val="0067596F"/>
    <w:rsid w:val="00675C2B"/>
    <w:rsid w:val="006761FB"/>
    <w:rsid w:val="006763D0"/>
    <w:rsid w:val="00676ADB"/>
    <w:rsid w:val="00677CFA"/>
    <w:rsid w:val="00677F13"/>
    <w:rsid w:val="006800EB"/>
    <w:rsid w:val="00680A85"/>
    <w:rsid w:val="006814ED"/>
    <w:rsid w:val="00681F40"/>
    <w:rsid w:val="006821BF"/>
    <w:rsid w:val="006822C5"/>
    <w:rsid w:val="00682E49"/>
    <w:rsid w:val="00683389"/>
    <w:rsid w:val="006839B2"/>
    <w:rsid w:val="00684392"/>
    <w:rsid w:val="00684810"/>
    <w:rsid w:val="00684E9E"/>
    <w:rsid w:val="00686205"/>
    <w:rsid w:val="00687F3F"/>
    <w:rsid w:val="0069096E"/>
    <w:rsid w:val="00691D0D"/>
    <w:rsid w:val="00691F08"/>
    <w:rsid w:val="00691FFF"/>
    <w:rsid w:val="00692AB0"/>
    <w:rsid w:val="006948EA"/>
    <w:rsid w:val="0069507F"/>
    <w:rsid w:val="006952EC"/>
    <w:rsid w:val="00695A7F"/>
    <w:rsid w:val="00696031"/>
    <w:rsid w:val="006964CC"/>
    <w:rsid w:val="006966EE"/>
    <w:rsid w:val="00697373"/>
    <w:rsid w:val="00697838"/>
    <w:rsid w:val="006A02E3"/>
    <w:rsid w:val="006A2469"/>
    <w:rsid w:val="006A295A"/>
    <w:rsid w:val="006A2A81"/>
    <w:rsid w:val="006A3081"/>
    <w:rsid w:val="006A38FB"/>
    <w:rsid w:val="006A3D23"/>
    <w:rsid w:val="006A46F6"/>
    <w:rsid w:val="006A5323"/>
    <w:rsid w:val="006A64C8"/>
    <w:rsid w:val="006A6865"/>
    <w:rsid w:val="006A6975"/>
    <w:rsid w:val="006A6BDF"/>
    <w:rsid w:val="006A7474"/>
    <w:rsid w:val="006A79B0"/>
    <w:rsid w:val="006B0589"/>
    <w:rsid w:val="006B0594"/>
    <w:rsid w:val="006B05F6"/>
    <w:rsid w:val="006B1589"/>
    <w:rsid w:val="006B16B2"/>
    <w:rsid w:val="006B1D4F"/>
    <w:rsid w:val="006B1E36"/>
    <w:rsid w:val="006B242A"/>
    <w:rsid w:val="006B2665"/>
    <w:rsid w:val="006B29C3"/>
    <w:rsid w:val="006B2DDF"/>
    <w:rsid w:val="006B3EA6"/>
    <w:rsid w:val="006B3F6D"/>
    <w:rsid w:val="006B4021"/>
    <w:rsid w:val="006B4163"/>
    <w:rsid w:val="006B4EE5"/>
    <w:rsid w:val="006B59C9"/>
    <w:rsid w:val="006B6696"/>
    <w:rsid w:val="006B6938"/>
    <w:rsid w:val="006B6AC5"/>
    <w:rsid w:val="006B6D58"/>
    <w:rsid w:val="006B6E0D"/>
    <w:rsid w:val="006B72F8"/>
    <w:rsid w:val="006B7647"/>
    <w:rsid w:val="006C0ED2"/>
    <w:rsid w:val="006C19FF"/>
    <w:rsid w:val="006C249C"/>
    <w:rsid w:val="006C282A"/>
    <w:rsid w:val="006C314F"/>
    <w:rsid w:val="006C359E"/>
    <w:rsid w:val="006C36C1"/>
    <w:rsid w:val="006C409C"/>
    <w:rsid w:val="006C4122"/>
    <w:rsid w:val="006C41B7"/>
    <w:rsid w:val="006C5F8E"/>
    <w:rsid w:val="006C60A8"/>
    <w:rsid w:val="006C70ED"/>
    <w:rsid w:val="006C77E6"/>
    <w:rsid w:val="006C77EF"/>
    <w:rsid w:val="006C7C5A"/>
    <w:rsid w:val="006C7E03"/>
    <w:rsid w:val="006C7E7E"/>
    <w:rsid w:val="006D1759"/>
    <w:rsid w:val="006D24DE"/>
    <w:rsid w:val="006D2574"/>
    <w:rsid w:val="006D272D"/>
    <w:rsid w:val="006D2794"/>
    <w:rsid w:val="006D28DD"/>
    <w:rsid w:val="006D2BC0"/>
    <w:rsid w:val="006D300D"/>
    <w:rsid w:val="006D30AD"/>
    <w:rsid w:val="006D32E8"/>
    <w:rsid w:val="006D41DA"/>
    <w:rsid w:val="006D44AF"/>
    <w:rsid w:val="006D4E4E"/>
    <w:rsid w:val="006D4F3D"/>
    <w:rsid w:val="006D59D6"/>
    <w:rsid w:val="006D7690"/>
    <w:rsid w:val="006D7708"/>
    <w:rsid w:val="006E0B9D"/>
    <w:rsid w:val="006E16E6"/>
    <w:rsid w:val="006E1A50"/>
    <w:rsid w:val="006E1E49"/>
    <w:rsid w:val="006E1FA0"/>
    <w:rsid w:val="006E27C7"/>
    <w:rsid w:val="006E29EA"/>
    <w:rsid w:val="006E2C41"/>
    <w:rsid w:val="006E33F5"/>
    <w:rsid w:val="006E36D4"/>
    <w:rsid w:val="006E4022"/>
    <w:rsid w:val="006E41DF"/>
    <w:rsid w:val="006E513C"/>
    <w:rsid w:val="006E5D6D"/>
    <w:rsid w:val="006E73AF"/>
    <w:rsid w:val="006F09BE"/>
    <w:rsid w:val="006F0BC8"/>
    <w:rsid w:val="006F169A"/>
    <w:rsid w:val="006F1E12"/>
    <w:rsid w:val="006F236F"/>
    <w:rsid w:val="006F2AEE"/>
    <w:rsid w:val="006F38A9"/>
    <w:rsid w:val="006F4B1C"/>
    <w:rsid w:val="006F4EB8"/>
    <w:rsid w:val="006F562D"/>
    <w:rsid w:val="006F5CFF"/>
    <w:rsid w:val="006F5D5F"/>
    <w:rsid w:val="006F6082"/>
    <w:rsid w:val="006F6C17"/>
    <w:rsid w:val="006F7715"/>
    <w:rsid w:val="00700286"/>
    <w:rsid w:val="007003E3"/>
    <w:rsid w:val="007007DC"/>
    <w:rsid w:val="007019B1"/>
    <w:rsid w:val="007021BC"/>
    <w:rsid w:val="00703DEB"/>
    <w:rsid w:val="00704971"/>
    <w:rsid w:val="00704991"/>
    <w:rsid w:val="00704DDE"/>
    <w:rsid w:val="0070508D"/>
    <w:rsid w:val="007068A6"/>
    <w:rsid w:val="00706ACF"/>
    <w:rsid w:val="0070718A"/>
    <w:rsid w:val="007105E1"/>
    <w:rsid w:val="00711231"/>
    <w:rsid w:val="0071190E"/>
    <w:rsid w:val="0071191A"/>
    <w:rsid w:val="00711ACF"/>
    <w:rsid w:val="00711AFD"/>
    <w:rsid w:val="00711F32"/>
    <w:rsid w:val="00712AAA"/>
    <w:rsid w:val="007133D0"/>
    <w:rsid w:val="00714A50"/>
    <w:rsid w:val="00714AD8"/>
    <w:rsid w:val="00715A99"/>
    <w:rsid w:val="0071606F"/>
    <w:rsid w:val="007166DE"/>
    <w:rsid w:val="00716B7E"/>
    <w:rsid w:val="00716E9A"/>
    <w:rsid w:val="007171A0"/>
    <w:rsid w:val="007171E3"/>
    <w:rsid w:val="00717312"/>
    <w:rsid w:val="007173E4"/>
    <w:rsid w:val="0071794E"/>
    <w:rsid w:val="00717D53"/>
    <w:rsid w:val="007206C4"/>
    <w:rsid w:val="0072098C"/>
    <w:rsid w:val="00720B71"/>
    <w:rsid w:val="00720BE6"/>
    <w:rsid w:val="00720DE8"/>
    <w:rsid w:val="00721CA4"/>
    <w:rsid w:val="007227B7"/>
    <w:rsid w:val="007228E8"/>
    <w:rsid w:val="0072295A"/>
    <w:rsid w:val="00722B17"/>
    <w:rsid w:val="00722C59"/>
    <w:rsid w:val="0072308E"/>
    <w:rsid w:val="00723F29"/>
    <w:rsid w:val="00724654"/>
    <w:rsid w:val="00724DD2"/>
    <w:rsid w:val="00724DF2"/>
    <w:rsid w:val="007252F8"/>
    <w:rsid w:val="007252FB"/>
    <w:rsid w:val="0072597C"/>
    <w:rsid w:val="007259E3"/>
    <w:rsid w:val="0072649A"/>
    <w:rsid w:val="007265C4"/>
    <w:rsid w:val="00726700"/>
    <w:rsid w:val="00726A07"/>
    <w:rsid w:val="00726EE8"/>
    <w:rsid w:val="0072712E"/>
    <w:rsid w:val="0072728B"/>
    <w:rsid w:val="00730E07"/>
    <w:rsid w:val="0073110F"/>
    <w:rsid w:val="0073147B"/>
    <w:rsid w:val="00731591"/>
    <w:rsid w:val="00731B95"/>
    <w:rsid w:val="00731C05"/>
    <w:rsid w:val="00731F9D"/>
    <w:rsid w:val="007326D9"/>
    <w:rsid w:val="00734436"/>
    <w:rsid w:val="0073488B"/>
    <w:rsid w:val="00734A24"/>
    <w:rsid w:val="00735107"/>
    <w:rsid w:val="00735290"/>
    <w:rsid w:val="00735328"/>
    <w:rsid w:val="0073616F"/>
    <w:rsid w:val="007366C2"/>
    <w:rsid w:val="00736C28"/>
    <w:rsid w:val="00740AFC"/>
    <w:rsid w:val="00740BFD"/>
    <w:rsid w:val="00740FD3"/>
    <w:rsid w:val="00742868"/>
    <w:rsid w:val="00742B61"/>
    <w:rsid w:val="00742C8C"/>
    <w:rsid w:val="00743761"/>
    <w:rsid w:val="00745052"/>
    <w:rsid w:val="00746266"/>
    <w:rsid w:val="00746AAD"/>
    <w:rsid w:val="007479CF"/>
    <w:rsid w:val="00747D54"/>
    <w:rsid w:val="00750B23"/>
    <w:rsid w:val="00751C25"/>
    <w:rsid w:val="00751F31"/>
    <w:rsid w:val="007523B1"/>
    <w:rsid w:val="0075241F"/>
    <w:rsid w:val="00753B36"/>
    <w:rsid w:val="00753C8F"/>
    <w:rsid w:val="00753DFB"/>
    <w:rsid w:val="00754579"/>
    <w:rsid w:val="00754785"/>
    <w:rsid w:val="00755BA3"/>
    <w:rsid w:val="0076038C"/>
    <w:rsid w:val="00760838"/>
    <w:rsid w:val="00760BF0"/>
    <w:rsid w:val="00760D49"/>
    <w:rsid w:val="00761315"/>
    <w:rsid w:val="00761CFE"/>
    <w:rsid w:val="00762884"/>
    <w:rsid w:val="00763BA8"/>
    <w:rsid w:val="00763BFC"/>
    <w:rsid w:val="00764BDF"/>
    <w:rsid w:val="00765752"/>
    <w:rsid w:val="00767D06"/>
    <w:rsid w:val="00770B03"/>
    <w:rsid w:val="00770E32"/>
    <w:rsid w:val="00770F3B"/>
    <w:rsid w:val="00771360"/>
    <w:rsid w:val="007714BA"/>
    <w:rsid w:val="00772554"/>
    <w:rsid w:val="00773F6F"/>
    <w:rsid w:val="007747B6"/>
    <w:rsid w:val="00774883"/>
    <w:rsid w:val="0077502B"/>
    <w:rsid w:val="007752CC"/>
    <w:rsid w:val="007754C9"/>
    <w:rsid w:val="00775784"/>
    <w:rsid w:val="00776209"/>
    <w:rsid w:val="0077626E"/>
    <w:rsid w:val="007762BD"/>
    <w:rsid w:val="0077678F"/>
    <w:rsid w:val="00776D4B"/>
    <w:rsid w:val="00777227"/>
    <w:rsid w:val="007775BA"/>
    <w:rsid w:val="00777BE8"/>
    <w:rsid w:val="00780791"/>
    <w:rsid w:val="007808FC"/>
    <w:rsid w:val="00780CB7"/>
    <w:rsid w:val="0078134B"/>
    <w:rsid w:val="00781AFB"/>
    <w:rsid w:val="00782B91"/>
    <w:rsid w:val="00782C15"/>
    <w:rsid w:val="00782E62"/>
    <w:rsid w:val="0078350E"/>
    <w:rsid w:val="00783778"/>
    <w:rsid w:val="00783D97"/>
    <w:rsid w:val="00784C2B"/>
    <w:rsid w:val="00784EE0"/>
    <w:rsid w:val="00785048"/>
    <w:rsid w:val="00785649"/>
    <w:rsid w:val="00786E9C"/>
    <w:rsid w:val="00787270"/>
    <w:rsid w:val="0079020F"/>
    <w:rsid w:val="00790300"/>
    <w:rsid w:val="0079039B"/>
    <w:rsid w:val="00791D8C"/>
    <w:rsid w:val="00791EA9"/>
    <w:rsid w:val="00793B6F"/>
    <w:rsid w:val="00794484"/>
    <w:rsid w:val="00794873"/>
    <w:rsid w:val="007949FE"/>
    <w:rsid w:val="00796FA9"/>
    <w:rsid w:val="007971B9"/>
    <w:rsid w:val="00797654"/>
    <w:rsid w:val="00797848"/>
    <w:rsid w:val="007A016B"/>
    <w:rsid w:val="007A01A0"/>
    <w:rsid w:val="007A0FEF"/>
    <w:rsid w:val="007A154A"/>
    <w:rsid w:val="007A1ECB"/>
    <w:rsid w:val="007A1F20"/>
    <w:rsid w:val="007A2385"/>
    <w:rsid w:val="007A2701"/>
    <w:rsid w:val="007A2923"/>
    <w:rsid w:val="007A299B"/>
    <w:rsid w:val="007A35C3"/>
    <w:rsid w:val="007A36BC"/>
    <w:rsid w:val="007A3CC0"/>
    <w:rsid w:val="007A3CC1"/>
    <w:rsid w:val="007A40AF"/>
    <w:rsid w:val="007A45FE"/>
    <w:rsid w:val="007A4962"/>
    <w:rsid w:val="007A4FF7"/>
    <w:rsid w:val="007A54FD"/>
    <w:rsid w:val="007A5AF1"/>
    <w:rsid w:val="007A5F12"/>
    <w:rsid w:val="007A61EF"/>
    <w:rsid w:val="007A722C"/>
    <w:rsid w:val="007A77D3"/>
    <w:rsid w:val="007A7CB5"/>
    <w:rsid w:val="007A7F37"/>
    <w:rsid w:val="007B008B"/>
    <w:rsid w:val="007B05C8"/>
    <w:rsid w:val="007B0A70"/>
    <w:rsid w:val="007B0E5C"/>
    <w:rsid w:val="007B0E89"/>
    <w:rsid w:val="007B1117"/>
    <w:rsid w:val="007B14D4"/>
    <w:rsid w:val="007B24FC"/>
    <w:rsid w:val="007B25E2"/>
    <w:rsid w:val="007B33F9"/>
    <w:rsid w:val="007B36E1"/>
    <w:rsid w:val="007B3BD6"/>
    <w:rsid w:val="007B418C"/>
    <w:rsid w:val="007B52CA"/>
    <w:rsid w:val="007B5DE4"/>
    <w:rsid w:val="007B6659"/>
    <w:rsid w:val="007B6E33"/>
    <w:rsid w:val="007C02EB"/>
    <w:rsid w:val="007C0FAA"/>
    <w:rsid w:val="007C1658"/>
    <w:rsid w:val="007C190D"/>
    <w:rsid w:val="007C1A92"/>
    <w:rsid w:val="007C23BE"/>
    <w:rsid w:val="007C32FC"/>
    <w:rsid w:val="007C3764"/>
    <w:rsid w:val="007C4494"/>
    <w:rsid w:val="007C462F"/>
    <w:rsid w:val="007C46A7"/>
    <w:rsid w:val="007C47EC"/>
    <w:rsid w:val="007C57FA"/>
    <w:rsid w:val="007C59E7"/>
    <w:rsid w:val="007C5FD1"/>
    <w:rsid w:val="007C654A"/>
    <w:rsid w:val="007C6DCE"/>
    <w:rsid w:val="007C782B"/>
    <w:rsid w:val="007C79A5"/>
    <w:rsid w:val="007D004D"/>
    <w:rsid w:val="007D00F6"/>
    <w:rsid w:val="007D05F8"/>
    <w:rsid w:val="007D0739"/>
    <w:rsid w:val="007D1FCD"/>
    <w:rsid w:val="007D2FC1"/>
    <w:rsid w:val="007D35D3"/>
    <w:rsid w:val="007D45BE"/>
    <w:rsid w:val="007D4B39"/>
    <w:rsid w:val="007D4D67"/>
    <w:rsid w:val="007D6265"/>
    <w:rsid w:val="007D6ED7"/>
    <w:rsid w:val="007E08B1"/>
    <w:rsid w:val="007E0E25"/>
    <w:rsid w:val="007E0F05"/>
    <w:rsid w:val="007E19E7"/>
    <w:rsid w:val="007E32ED"/>
    <w:rsid w:val="007E3330"/>
    <w:rsid w:val="007E3E35"/>
    <w:rsid w:val="007E4C15"/>
    <w:rsid w:val="007E5A89"/>
    <w:rsid w:val="007E5D7B"/>
    <w:rsid w:val="007E6047"/>
    <w:rsid w:val="007E6205"/>
    <w:rsid w:val="007F0340"/>
    <w:rsid w:val="007F0D55"/>
    <w:rsid w:val="007F1332"/>
    <w:rsid w:val="007F19D6"/>
    <w:rsid w:val="007F1DD3"/>
    <w:rsid w:val="007F2AE7"/>
    <w:rsid w:val="007F3757"/>
    <w:rsid w:val="007F493C"/>
    <w:rsid w:val="007F4AD1"/>
    <w:rsid w:val="007F5B08"/>
    <w:rsid w:val="007F5D95"/>
    <w:rsid w:val="007F5ED8"/>
    <w:rsid w:val="007F5EE7"/>
    <w:rsid w:val="007F5F9E"/>
    <w:rsid w:val="007F61EF"/>
    <w:rsid w:val="007F75E5"/>
    <w:rsid w:val="00801013"/>
    <w:rsid w:val="00801802"/>
    <w:rsid w:val="00801BF0"/>
    <w:rsid w:val="008026FF"/>
    <w:rsid w:val="0080285D"/>
    <w:rsid w:val="00802B3B"/>
    <w:rsid w:val="008032C3"/>
    <w:rsid w:val="0080333C"/>
    <w:rsid w:val="00803877"/>
    <w:rsid w:val="00803B7F"/>
    <w:rsid w:val="00804522"/>
    <w:rsid w:val="00804584"/>
    <w:rsid w:val="00804DDB"/>
    <w:rsid w:val="008054C5"/>
    <w:rsid w:val="00805A02"/>
    <w:rsid w:val="00805BDF"/>
    <w:rsid w:val="00805D2B"/>
    <w:rsid w:val="0080694A"/>
    <w:rsid w:val="008069EF"/>
    <w:rsid w:val="00807459"/>
    <w:rsid w:val="00807E7E"/>
    <w:rsid w:val="008101F7"/>
    <w:rsid w:val="00810656"/>
    <w:rsid w:val="00811F02"/>
    <w:rsid w:val="00812931"/>
    <w:rsid w:val="00812D84"/>
    <w:rsid w:val="008134BB"/>
    <w:rsid w:val="00813709"/>
    <w:rsid w:val="00815ADA"/>
    <w:rsid w:val="00815C4A"/>
    <w:rsid w:val="0081688A"/>
    <w:rsid w:val="0081735B"/>
    <w:rsid w:val="00817B50"/>
    <w:rsid w:val="00820677"/>
    <w:rsid w:val="00820A54"/>
    <w:rsid w:val="00820DDC"/>
    <w:rsid w:val="00820F28"/>
    <w:rsid w:val="008211F0"/>
    <w:rsid w:val="00821CA1"/>
    <w:rsid w:val="00821CEE"/>
    <w:rsid w:val="00822130"/>
    <w:rsid w:val="00822D27"/>
    <w:rsid w:val="008248D1"/>
    <w:rsid w:val="00824FD4"/>
    <w:rsid w:val="0082593F"/>
    <w:rsid w:val="00826646"/>
    <w:rsid w:val="008267F4"/>
    <w:rsid w:val="0082687D"/>
    <w:rsid w:val="00826D61"/>
    <w:rsid w:val="0082741B"/>
    <w:rsid w:val="00827BB1"/>
    <w:rsid w:val="008302D3"/>
    <w:rsid w:val="00830E7C"/>
    <w:rsid w:val="00830E91"/>
    <w:rsid w:val="00830EB0"/>
    <w:rsid w:val="00832069"/>
    <w:rsid w:val="00832123"/>
    <w:rsid w:val="00832421"/>
    <w:rsid w:val="0083351F"/>
    <w:rsid w:val="00833885"/>
    <w:rsid w:val="00834298"/>
    <w:rsid w:val="00834606"/>
    <w:rsid w:val="00835D6B"/>
    <w:rsid w:val="0083623C"/>
    <w:rsid w:val="00836695"/>
    <w:rsid w:val="008369AF"/>
    <w:rsid w:val="00836EB6"/>
    <w:rsid w:val="0083710E"/>
    <w:rsid w:val="00837701"/>
    <w:rsid w:val="008400E9"/>
    <w:rsid w:val="008405A6"/>
    <w:rsid w:val="00840A90"/>
    <w:rsid w:val="00840FF6"/>
    <w:rsid w:val="0084120E"/>
    <w:rsid w:val="00841567"/>
    <w:rsid w:val="00841878"/>
    <w:rsid w:val="00842D89"/>
    <w:rsid w:val="00842EE3"/>
    <w:rsid w:val="0084390B"/>
    <w:rsid w:val="00843D1D"/>
    <w:rsid w:val="00843D56"/>
    <w:rsid w:val="00843FD3"/>
    <w:rsid w:val="00844804"/>
    <w:rsid w:val="00844A56"/>
    <w:rsid w:val="0084644F"/>
    <w:rsid w:val="00846C11"/>
    <w:rsid w:val="00846FB5"/>
    <w:rsid w:val="008471CC"/>
    <w:rsid w:val="008471F0"/>
    <w:rsid w:val="008479A9"/>
    <w:rsid w:val="00847F81"/>
    <w:rsid w:val="00850017"/>
    <w:rsid w:val="0085051A"/>
    <w:rsid w:val="00850DEB"/>
    <w:rsid w:val="0085182B"/>
    <w:rsid w:val="00852582"/>
    <w:rsid w:val="00852D10"/>
    <w:rsid w:val="008539E5"/>
    <w:rsid w:val="00853C0F"/>
    <w:rsid w:val="00854CC3"/>
    <w:rsid w:val="00855590"/>
    <w:rsid w:val="008558E1"/>
    <w:rsid w:val="00855EFC"/>
    <w:rsid w:val="00856229"/>
    <w:rsid w:val="008579F0"/>
    <w:rsid w:val="00857AF9"/>
    <w:rsid w:val="008607B3"/>
    <w:rsid w:val="00860A55"/>
    <w:rsid w:val="008612DF"/>
    <w:rsid w:val="00861838"/>
    <w:rsid w:val="00861AC1"/>
    <w:rsid w:val="0086201A"/>
    <w:rsid w:val="00862987"/>
    <w:rsid w:val="00862F76"/>
    <w:rsid w:val="00863257"/>
    <w:rsid w:val="008632A3"/>
    <w:rsid w:val="00863D65"/>
    <w:rsid w:val="00863DB3"/>
    <w:rsid w:val="0086522E"/>
    <w:rsid w:val="00865522"/>
    <w:rsid w:val="008661FC"/>
    <w:rsid w:val="00866221"/>
    <w:rsid w:val="00867994"/>
    <w:rsid w:val="00870528"/>
    <w:rsid w:val="008706F9"/>
    <w:rsid w:val="00871532"/>
    <w:rsid w:val="0087199A"/>
    <w:rsid w:val="00871CDB"/>
    <w:rsid w:val="00872D0C"/>
    <w:rsid w:val="00875254"/>
    <w:rsid w:val="00875693"/>
    <w:rsid w:val="00875BB8"/>
    <w:rsid w:val="00875FDB"/>
    <w:rsid w:val="0087610D"/>
    <w:rsid w:val="00876729"/>
    <w:rsid w:val="00877029"/>
    <w:rsid w:val="008776B4"/>
    <w:rsid w:val="0088018F"/>
    <w:rsid w:val="008801BD"/>
    <w:rsid w:val="00880407"/>
    <w:rsid w:val="00880BDE"/>
    <w:rsid w:val="0088110E"/>
    <w:rsid w:val="008814E0"/>
    <w:rsid w:val="00881B13"/>
    <w:rsid w:val="0088206F"/>
    <w:rsid w:val="00883035"/>
    <w:rsid w:val="008831D0"/>
    <w:rsid w:val="00883831"/>
    <w:rsid w:val="0088383F"/>
    <w:rsid w:val="00883B6A"/>
    <w:rsid w:val="008845D4"/>
    <w:rsid w:val="00884F29"/>
    <w:rsid w:val="00885479"/>
    <w:rsid w:val="008856BA"/>
    <w:rsid w:val="00885F2E"/>
    <w:rsid w:val="00886D4B"/>
    <w:rsid w:val="00887391"/>
    <w:rsid w:val="008876A5"/>
    <w:rsid w:val="00887891"/>
    <w:rsid w:val="00887B7F"/>
    <w:rsid w:val="00887CF0"/>
    <w:rsid w:val="00887D69"/>
    <w:rsid w:val="00890564"/>
    <w:rsid w:val="008907BC"/>
    <w:rsid w:val="008917D6"/>
    <w:rsid w:val="00891833"/>
    <w:rsid w:val="0089190C"/>
    <w:rsid w:val="0089194B"/>
    <w:rsid w:val="00891DB9"/>
    <w:rsid w:val="00891E4A"/>
    <w:rsid w:val="008921C0"/>
    <w:rsid w:val="008926AB"/>
    <w:rsid w:val="00892DD7"/>
    <w:rsid w:val="008930D5"/>
    <w:rsid w:val="0089325B"/>
    <w:rsid w:val="00893478"/>
    <w:rsid w:val="008935C4"/>
    <w:rsid w:val="008936B7"/>
    <w:rsid w:val="00893986"/>
    <w:rsid w:val="00895339"/>
    <w:rsid w:val="00895FFC"/>
    <w:rsid w:val="00896195"/>
    <w:rsid w:val="00896D97"/>
    <w:rsid w:val="00897611"/>
    <w:rsid w:val="00897A82"/>
    <w:rsid w:val="00897FBD"/>
    <w:rsid w:val="008A03EE"/>
    <w:rsid w:val="008A0F12"/>
    <w:rsid w:val="008A1583"/>
    <w:rsid w:val="008A160F"/>
    <w:rsid w:val="008A16A2"/>
    <w:rsid w:val="008A26DA"/>
    <w:rsid w:val="008A2BE6"/>
    <w:rsid w:val="008A2C1B"/>
    <w:rsid w:val="008A314A"/>
    <w:rsid w:val="008A3575"/>
    <w:rsid w:val="008A43D9"/>
    <w:rsid w:val="008A51D3"/>
    <w:rsid w:val="008A5780"/>
    <w:rsid w:val="008A5D9E"/>
    <w:rsid w:val="008A5FAC"/>
    <w:rsid w:val="008A6316"/>
    <w:rsid w:val="008A6649"/>
    <w:rsid w:val="008A6C79"/>
    <w:rsid w:val="008B04A9"/>
    <w:rsid w:val="008B1260"/>
    <w:rsid w:val="008B1991"/>
    <w:rsid w:val="008B2E5D"/>
    <w:rsid w:val="008B3E37"/>
    <w:rsid w:val="008B4B85"/>
    <w:rsid w:val="008B4CE6"/>
    <w:rsid w:val="008B4F05"/>
    <w:rsid w:val="008B545C"/>
    <w:rsid w:val="008B5775"/>
    <w:rsid w:val="008B6210"/>
    <w:rsid w:val="008B77D9"/>
    <w:rsid w:val="008B7DEB"/>
    <w:rsid w:val="008C056F"/>
    <w:rsid w:val="008C1113"/>
    <w:rsid w:val="008C150C"/>
    <w:rsid w:val="008C2FAA"/>
    <w:rsid w:val="008C4E07"/>
    <w:rsid w:val="008C50C3"/>
    <w:rsid w:val="008C620F"/>
    <w:rsid w:val="008C6B82"/>
    <w:rsid w:val="008C72CE"/>
    <w:rsid w:val="008D00DD"/>
    <w:rsid w:val="008D0F1D"/>
    <w:rsid w:val="008D157D"/>
    <w:rsid w:val="008D1E61"/>
    <w:rsid w:val="008D30D6"/>
    <w:rsid w:val="008D3CA0"/>
    <w:rsid w:val="008D5011"/>
    <w:rsid w:val="008D6DC2"/>
    <w:rsid w:val="008D6F4C"/>
    <w:rsid w:val="008D7645"/>
    <w:rsid w:val="008D7758"/>
    <w:rsid w:val="008D7BA8"/>
    <w:rsid w:val="008E014D"/>
    <w:rsid w:val="008E0AF7"/>
    <w:rsid w:val="008E12C7"/>
    <w:rsid w:val="008E18FD"/>
    <w:rsid w:val="008E20E5"/>
    <w:rsid w:val="008E2B69"/>
    <w:rsid w:val="008E2DB7"/>
    <w:rsid w:val="008E321E"/>
    <w:rsid w:val="008E39A3"/>
    <w:rsid w:val="008E39DE"/>
    <w:rsid w:val="008E3ECA"/>
    <w:rsid w:val="008E4EFD"/>
    <w:rsid w:val="008E4F0B"/>
    <w:rsid w:val="008E5169"/>
    <w:rsid w:val="008E5171"/>
    <w:rsid w:val="008E5861"/>
    <w:rsid w:val="008E5A4A"/>
    <w:rsid w:val="008E5A84"/>
    <w:rsid w:val="008E6293"/>
    <w:rsid w:val="008E682E"/>
    <w:rsid w:val="008E68AA"/>
    <w:rsid w:val="008E69FB"/>
    <w:rsid w:val="008E6A76"/>
    <w:rsid w:val="008E6D1E"/>
    <w:rsid w:val="008F0BDF"/>
    <w:rsid w:val="008F0C0A"/>
    <w:rsid w:val="008F1ED8"/>
    <w:rsid w:val="008F277C"/>
    <w:rsid w:val="008F29DC"/>
    <w:rsid w:val="008F2CA0"/>
    <w:rsid w:val="008F3139"/>
    <w:rsid w:val="008F3217"/>
    <w:rsid w:val="008F32B6"/>
    <w:rsid w:val="008F5111"/>
    <w:rsid w:val="008F549F"/>
    <w:rsid w:val="008F553B"/>
    <w:rsid w:val="008F568F"/>
    <w:rsid w:val="008F5B33"/>
    <w:rsid w:val="008F60D7"/>
    <w:rsid w:val="008F633F"/>
    <w:rsid w:val="008F65E2"/>
    <w:rsid w:val="008F68BB"/>
    <w:rsid w:val="008F7568"/>
    <w:rsid w:val="0090114E"/>
    <w:rsid w:val="0090117E"/>
    <w:rsid w:val="00901392"/>
    <w:rsid w:val="009029F2"/>
    <w:rsid w:val="00902A1A"/>
    <w:rsid w:val="009059B6"/>
    <w:rsid w:val="00906008"/>
    <w:rsid w:val="0090727A"/>
    <w:rsid w:val="00907BD4"/>
    <w:rsid w:val="00907C93"/>
    <w:rsid w:val="00910389"/>
    <w:rsid w:val="0091117A"/>
    <w:rsid w:val="009117D4"/>
    <w:rsid w:val="0091212D"/>
    <w:rsid w:val="00912F8A"/>
    <w:rsid w:val="00913002"/>
    <w:rsid w:val="0091462E"/>
    <w:rsid w:val="00914AA9"/>
    <w:rsid w:val="00914AAF"/>
    <w:rsid w:val="00915280"/>
    <w:rsid w:val="00915624"/>
    <w:rsid w:val="0091586C"/>
    <w:rsid w:val="00915EBB"/>
    <w:rsid w:val="009160F0"/>
    <w:rsid w:val="00917183"/>
    <w:rsid w:val="00920559"/>
    <w:rsid w:val="00920BDB"/>
    <w:rsid w:val="00920E1C"/>
    <w:rsid w:val="009210FC"/>
    <w:rsid w:val="00921651"/>
    <w:rsid w:val="009225B7"/>
    <w:rsid w:val="00922AC8"/>
    <w:rsid w:val="00923001"/>
    <w:rsid w:val="0092303F"/>
    <w:rsid w:val="009230C1"/>
    <w:rsid w:val="00923206"/>
    <w:rsid w:val="009239CF"/>
    <w:rsid w:val="00925E7E"/>
    <w:rsid w:val="009261E2"/>
    <w:rsid w:val="00926983"/>
    <w:rsid w:val="0093173E"/>
    <w:rsid w:val="00933019"/>
    <w:rsid w:val="009334F5"/>
    <w:rsid w:val="00933932"/>
    <w:rsid w:val="00935162"/>
    <w:rsid w:val="009352B2"/>
    <w:rsid w:val="009357C7"/>
    <w:rsid w:val="00937E59"/>
    <w:rsid w:val="009418FA"/>
    <w:rsid w:val="00941BF6"/>
    <w:rsid w:val="0094200A"/>
    <w:rsid w:val="00942136"/>
    <w:rsid w:val="009421CD"/>
    <w:rsid w:val="009425AA"/>
    <w:rsid w:val="00942ABB"/>
    <w:rsid w:val="00943AC2"/>
    <w:rsid w:val="00943E2F"/>
    <w:rsid w:val="0094415F"/>
    <w:rsid w:val="0094528B"/>
    <w:rsid w:val="00946153"/>
    <w:rsid w:val="00946E43"/>
    <w:rsid w:val="009470AB"/>
    <w:rsid w:val="0094757E"/>
    <w:rsid w:val="00950CC1"/>
    <w:rsid w:val="00950D1D"/>
    <w:rsid w:val="00950D9F"/>
    <w:rsid w:val="00951D1C"/>
    <w:rsid w:val="00951F91"/>
    <w:rsid w:val="009524A9"/>
    <w:rsid w:val="00952F66"/>
    <w:rsid w:val="009530EC"/>
    <w:rsid w:val="00953393"/>
    <w:rsid w:val="009535C0"/>
    <w:rsid w:val="00953C3B"/>
    <w:rsid w:val="00953EFE"/>
    <w:rsid w:val="00954002"/>
    <w:rsid w:val="00954094"/>
    <w:rsid w:val="0095466B"/>
    <w:rsid w:val="0095481F"/>
    <w:rsid w:val="00955028"/>
    <w:rsid w:val="00955592"/>
    <w:rsid w:val="009555BD"/>
    <w:rsid w:val="00956053"/>
    <w:rsid w:val="009564F7"/>
    <w:rsid w:val="00956C00"/>
    <w:rsid w:val="0095702D"/>
    <w:rsid w:val="0095704A"/>
    <w:rsid w:val="0095772F"/>
    <w:rsid w:val="009607E3"/>
    <w:rsid w:val="009617E5"/>
    <w:rsid w:val="00961F76"/>
    <w:rsid w:val="00962085"/>
    <w:rsid w:val="00962CC0"/>
    <w:rsid w:val="0096313A"/>
    <w:rsid w:val="0096361F"/>
    <w:rsid w:val="0096414D"/>
    <w:rsid w:val="00964768"/>
    <w:rsid w:val="0096477E"/>
    <w:rsid w:val="0096500D"/>
    <w:rsid w:val="0096515C"/>
    <w:rsid w:val="00965725"/>
    <w:rsid w:val="00965752"/>
    <w:rsid w:val="00965AF8"/>
    <w:rsid w:val="009666F9"/>
    <w:rsid w:val="00966861"/>
    <w:rsid w:val="00967418"/>
    <w:rsid w:val="0096747B"/>
    <w:rsid w:val="00967520"/>
    <w:rsid w:val="00967B00"/>
    <w:rsid w:val="0097095A"/>
    <w:rsid w:val="00970DF6"/>
    <w:rsid w:val="00970F37"/>
    <w:rsid w:val="00971236"/>
    <w:rsid w:val="00971642"/>
    <w:rsid w:val="00971C1F"/>
    <w:rsid w:val="00971F7E"/>
    <w:rsid w:val="00972804"/>
    <w:rsid w:val="00973A36"/>
    <w:rsid w:val="00973E77"/>
    <w:rsid w:val="00974C08"/>
    <w:rsid w:val="00976BFE"/>
    <w:rsid w:val="00977250"/>
    <w:rsid w:val="009773C8"/>
    <w:rsid w:val="009777A9"/>
    <w:rsid w:val="00977C4E"/>
    <w:rsid w:val="00981725"/>
    <w:rsid w:val="00981B07"/>
    <w:rsid w:val="00982049"/>
    <w:rsid w:val="00982174"/>
    <w:rsid w:val="00982487"/>
    <w:rsid w:val="00982EC0"/>
    <w:rsid w:val="00983B5A"/>
    <w:rsid w:val="00983E58"/>
    <w:rsid w:val="0098463C"/>
    <w:rsid w:val="00984ED3"/>
    <w:rsid w:val="00985F11"/>
    <w:rsid w:val="00985F2A"/>
    <w:rsid w:val="0098638A"/>
    <w:rsid w:val="00986874"/>
    <w:rsid w:val="00986875"/>
    <w:rsid w:val="00986C16"/>
    <w:rsid w:val="0098708D"/>
    <w:rsid w:val="009873F7"/>
    <w:rsid w:val="009902F8"/>
    <w:rsid w:val="00990444"/>
    <w:rsid w:val="00990750"/>
    <w:rsid w:val="00990995"/>
    <w:rsid w:val="009910B2"/>
    <w:rsid w:val="0099114F"/>
    <w:rsid w:val="0099141D"/>
    <w:rsid w:val="0099223B"/>
    <w:rsid w:val="00992611"/>
    <w:rsid w:val="00992F86"/>
    <w:rsid w:val="0099334B"/>
    <w:rsid w:val="0099341B"/>
    <w:rsid w:val="00994013"/>
    <w:rsid w:val="00994624"/>
    <w:rsid w:val="00995031"/>
    <w:rsid w:val="009953A9"/>
    <w:rsid w:val="0099540A"/>
    <w:rsid w:val="00995540"/>
    <w:rsid w:val="00995B2A"/>
    <w:rsid w:val="00995B4D"/>
    <w:rsid w:val="0099687D"/>
    <w:rsid w:val="00996BD8"/>
    <w:rsid w:val="00997387"/>
    <w:rsid w:val="00997ED1"/>
    <w:rsid w:val="009A08AE"/>
    <w:rsid w:val="009A0B46"/>
    <w:rsid w:val="009A0D55"/>
    <w:rsid w:val="009A11EC"/>
    <w:rsid w:val="009A1B4B"/>
    <w:rsid w:val="009A1C11"/>
    <w:rsid w:val="009A273B"/>
    <w:rsid w:val="009A489F"/>
    <w:rsid w:val="009A48F5"/>
    <w:rsid w:val="009A5194"/>
    <w:rsid w:val="009A5B1B"/>
    <w:rsid w:val="009A5FEA"/>
    <w:rsid w:val="009A6703"/>
    <w:rsid w:val="009A749B"/>
    <w:rsid w:val="009A75A3"/>
    <w:rsid w:val="009A7BB5"/>
    <w:rsid w:val="009B07D6"/>
    <w:rsid w:val="009B0BFC"/>
    <w:rsid w:val="009B1291"/>
    <w:rsid w:val="009B17C9"/>
    <w:rsid w:val="009B1DE0"/>
    <w:rsid w:val="009B2877"/>
    <w:rsid w:val="009B28D3"/>
    <w:rsid w:val="009B295D"/>
    <w:rsid w:val="009B4A47"/>
    <w:rsid w:val="009B4F3C"/>
    <w:rsid w:val="009B5CCE"/>
    <w:rsid w:val="009B5D0A"/>
    <w:rsid w:val="009B61E6"/>
    <w:rsid w:val="009B6B9F"/>
    <w:rsid w:val="009B7AED"/>
    <w:rsid w:val="009C035E"/>
    <w:rsid w:val="009C137B"/>
    <w:rsid w:val="009C149B"/>
    <w:rsid w:val="009C23F9"/>
    <w:rsid w:val="009C2579"/>
    <w:rsid w:val="009C2884"/>
    <w:rsid w:val="009C29AD"/>
    <w:rsid w:val="009C2D4C"/>
    <w:rsid w:val="009C3671"/>
    <w:rsid w:val="009C3DDD"/>
    <w:rsid w:val="009C4BB4"/>
    <w:rsid w:val="009C4BF2"/>
    <w:rsid w:val="009C4CCC"/>
    <w:rsid w:val="009C6584"/>
    <w:rsid w:val="009D0597"/>
    <w:rsid w:val="009D0BB1"/>
    <w:rsid w:val="009D17A0"/>
    <w:rsid w:val="009D1BAF"/>
    <w:rsid w:val="009D1C3C"/>
    <w:rsid w:val="009D2B80"/>
    <w:rsid w:val="009D3209"/>
    <w:rsid w:val="009D33E8"/>
    <w:rsid w:val="009D4336"/>
    <w:rsid w:val="009D49D7"/>
    <w:rsid w:val="009D4AB4"/>
    <w:rsid w:val="009D4FC7"/>
    <w:rsid w:val="009D5758"/>
    <w:rsid w:val="009D5E6B"/>
    <w:rsid w:val="009D6003"/>
    <w:rsid w:val="009D6312"/>
    <w:rsid w:val="009D724D"/>
    <w:rsid w:val="009D7904"/>
    <w:rsid w:val="009E05C4"/>
    <w:rsid w:val="009E1AB4"/>
    <w:rsid w:val="009E1FF4"/>
    <w:rsid w:val="009E20F1"/>
    <w:rsid w:val="009E2369"/>
    <w:rsid w:val="009E23B9"/>
    <w:rsid w:val="009E26F6"/>
    <w:rsid w:val="009E363B"/>
    <w:rsid w:val="009E4B03"/>
    <w:rsid w:val="009E5378"/>
    <w:rsid w:val="009E5922"/>
    <w:rsid w:val="009E5F0B"/>
    <w:rsid w:val="009E60B4"/>
    <w:rsid w:val="009E731C"/>
    <w:rsid w:val="009E75AD"/>
    <w:rsid w:val="009E77D8"/>
    <w:rsid w:val="009F0A52"/>
    <w:rsid w:val="009F1A9D"/>
    <w:rsid w:val="009F1E95"/>
    <w:rsid w:val="009F2333"/>
    <w:rsid w:val="009F2701"/>
    <w:rsid w:val="009F2D65"/>
    <w:rsid w:val="009F2E4B"/>
    <w:rsid w:val="009F3477"/>
    <w:rsid w:val="009F3FA1"/>
    <w:rsid w:val="009F41B5"/>
    <w:rsid w:val="009F538E"/>
    <w:rsid w:val="009F5A61"/>
    <w:rsid w:val="009F6579"/>
    <w:rsid w:val="009F67AC"/>
    <w:rsid w:val="009F723D"/>
    <w:rsid w:val="009F7824"/>
    <w:rsid w:val="00A00006"/>
    <w:rsid w:val="00A001D1"/>
    <w:rsid w:val="00A02053"/>
    <w:rsid w:val="00A02623"/>
    <w:rsid w:val="00A0344C"/>
    <w:rsid w:val="00A039C5"/>
    <w:rsid w:val="00A04A7E"/>
    <w:rsid w:val="00A04E53"/>
    <w:rsid w:val="00A050C4"/>
    <w:rsid w:val="00A05CCA"/>
    <w:rsid w:val="00A05F49"/>
    <w:rsid w:val="00A05FF3"/>
    <w:rsid w:val="00A06201"/>
    <w:rsid w:val="00A0636A"/>
    <w:rsid w:val="00A06A14"/>
    <w:rsid w:val="00A06DC7"/>
    <w:rsid w:val="00A07843"/>
    <w:rsid w:val="00A07FE1"/>
    <w:rsid w:val="00A10F37"/>
    <w:rsid w:val="00A11969"/>
    <w:rsid w:val="00A11C48"/>
    <w:rsid w:val="00A12753"/>
    <w:rsid w:val="00A12844"/>
    <w:rsid w:val="00A1289F"/>
    <w:rsid w:val="00A129CE"/>
    <w:rsid w:val="00A12DAD"/>
    <w:rsid w:val="00A13336"/>
    <w:rsid w:val="00A13CEE"/>
    <w:rsid w:val="00A146D9"/>
    <w:rsid w:val="00A15FAA"/>
    <w:rsid w:val="00A20237"/>
    <w:rsid w:val="00A203F5"/>
    <w:rsid w:val="00A2055D"/>
    <w:rsid w:val="00A2182C"/>
    <w:rsid w:val="00A2266E"/>
    <w:rsid w:val="00A22E4D"/>
    <w:rsid w:val="00A22F37"/>
    <w:rsid w:val="00A2331D"/>
    <w:rsid w:val="00A2332E"/>
    <w:rsid w:val="00A234D5"/>
    <w:rsid w:val="00A23953"/>
    <w:rsid w:val="00A23AB1"/>
    <w:rsid w:val="00A23BD0"/>
    <w:rsid w:val="00A23F80"/>
    <w:rsid w:val="00A24611"/>
    <w:rsid w:val="00A24F7A"/>
    <w:rsid w:val="00A266B6"/>
    <w:rsid w:val="00A26918"/>
    <w:rsid w:val="00A277E9"/>
    <w:rsid w:val="00A27954"/>
    <w:rsid w:val="00A27FBB"/>
    <w:rsid w:val="00A300C5"/>
    <w:rsid w:val="00A300EB"/>
    <w:rsid w:val="00A32D7F"/>
    <w:rsid w:val="00A32FF3"/>
    <w:rsid w:val="00A33C32"/>
    <w:rsid w:val="00A351FF"/>
    <w:rsid w:val="00A3533E"/>
    <w:rsid w:val="00A35AFA"/>
    <w:rsid w:val="00A35C39"/>
    <w:rsid w:val="00A368D0"/>
    <w:rsid w:val="00A370D8"/>
    <w:rsid w:val="00A37ADA"/>
    <w:rsid w:val="00A40411"/>
    <w:rsid w:val="00A40E59"/>
    <w:rsid w:val="00A41614"/>
    <w:rsid w:val="00A41626"/>
    <w:rsid w:val="00A43DA6"/>
    <w:rsid w:val="00A443DA"/>
    <w:rsid w:val="00A44A71"/>
    <w:rsid w:val="00A44E46"/>
    <w:rsid w:val="00A45202"/>
    <w:rsid w:val="00A4550C"/>
    <w:rsid w:val="00A45A7A"/>
    <w:rsid w:val="00A45DF1"/>
    <w:rsid w:val="00A464F9"/>
    <w:rsid w:val="00A47258"/>
    <w:rsid w:val="00A473EA"/>
    <w:rsid w:val="00A473EB"/>
    <w:rsid w:val="00A479D4"/>
    <w:rsid w:val="00A47B22"/>
    <w:rsid w:val="00A5014E"/>
    <w:rsid w:val="00A50520"/>
    <w:rsid w:val="00A50D69"/>
    <w:rsid w:val="00A51AC1"/>
    <w:rsid w:val="00A51F48"/>
    <w:rsid w:val="00A5240B"/>
    <w:rsid w:val="00A526FE"/>
    <w:rsid w:val="00A5289E"/>
    <w:rsid w:val="00A52B16"/>
    <w:rsid w:val="00A53100"/>
    <w:rsid w:val="00A53C13"/>
    <w:rsid w:val="00A54144"/>
    <w:rsid w:val="00A543B1"/>
    <w:rsid w:val="00A54AAA"/>
    <w:rsid w:val="00A55D6A"/>
    <w:rsid w:val="00A5693E"/>
    <w:rsid w:val="00A57891"/>
    <w:rsid w:val="00A57B57"/>
    <w:rsid w:val="00A57D3B"/>
    <w:rsid w:val="00A57FB7"/>
    <w:rsid w:val="00A609A6"/>
    <w:rsid w:val="00A60D02"/>
    <w:rsid w:val="00A6124F"/>
    <w:rsid w:val="00A61E43"/>
    <w:rsid w:val="00A61FE0"/>
    <w:rsid w:val="00A62474"/>
    <w:rsid w:val="00A62598"/>
    <w:rsid w:val="00A63DAD"/>
    <w:rsid w:val="00A64C2C"/>
    <w:rsid w:val="00A64FC1"/>
    <w:rsid w:val="00A657C7"/>
    <w:rsid w:val="00A6584E"/>
    <w:rsid w:val="00A661FA"/>
    <w:rsid w:val="00A6620A"/>
    <w:rsid w:val="00A6632D"/>
    <w:rsid w:val="00A66F11"/>
    <w:rsid w:val="00A70283"/>
    <w:rsid w:val="00A71A6D"/>
    <w:rsid w:val="00A723AC"/>
    <w:rsid w:val="00A72CFD"/>
    <w:rsid w:val="00A72F96"/>
    <w:rsid w:val="00A7341E"/>
    <w:rsid w:val="00A735C2"/>
    <w:rsid w:val="00A73754"/>
    <w:rsid w:val="00A74635"/>
    <w:rsid w:val="00A7487D"/>
    <w:rsid w:val="00A76922"/>
    <w:rsid w:val="00A76F20"/>
    <w:rsid w:val="00A76F51"/>
    <w:rsid w:val="00A77365"/>
    <w:rsid w:val="00A774F8"/>
    <w:rsid w:val="00A77864"/>
    <w:rsid w:val="00A77C32"/>
    <w:rsid w:val="00A80009"/>
    <w:rsid w:val="00A8019B"/>
    <w:rsid w:val="00A801A7"/>
    <w:rsid w:val="00A803E7"/>
    <w:rsid w:val="00A80679"/>
    <w:rsid w:val="00A8118E"/>
    <w:rsid w:val="00A81CCD"/>
    <w:rsid w:val="00A81FED"/>
    <w:rsid w:val="00A8212B"/>
    <w:rsid w:val="00A82259"/>
    <w:rsid w:val="00A8293E"/>
    <w:rsid w:val="00A82986"/>
    <w:rsid w:val="00A82F09"/>
    <w:rsid w:val="00A833F2"/>
    <w:rsid w:val="00A8420D"/>
    <w:rsid w:val="00A843E6"/>
    <w:rsid w:val="00A84414"/>
    <w:rsid w:val="00A8448E"/>
    <w:rsid w:val="00A8458F"/>
    <w:rsid w:val="00A848DF"/>
    <w:rsid w:val="00A85215"/>
    <w:rsid w:val="00A85D66"/>
    <w:rsid w:val="00A85DCF"/>
    <w:rsid w:val="00A8694E"/>
    <w:rsid w:val="00A86DB0"/>
    <w:rsid w:val="00A8719C"/>
    <w:rsid w:val="00A87FC8"/>
    <w:rsid w:val="00A900A9"/>
    <w:rsid w:val="00A90840"/>
    <w:rsid w:val="00A915FC"/>
    <w:rsid w:val="00A91704"/>
    <w:rsid w:val="00A937CB"/>
    <w:rsid w:val="00A938D4"/>
    <w:rsid w:val="00A94201"/>
    <w:rsid w:val="00A94292"/>
    <w:rsid w:val="00A950BA"/>
    <w:rsid w:val="00A954CF"/>
    <w:rsid w:val="00A954E4"/>
    <w:rsid w:val="00A95770"/>
    <w:rsid w:val="00A95E76"/>
    <w:rsid w:val="00A9662E"/>
    <w:rsid w:val="00A9687A"/>
    <w:rsid w:val="00A97042"/>
    <w:rsid w:val="00A97606"/>
    <w:rsid w:val="00AA0BDB"/>
    <w:rsid w:val="00AA12C1"/>
    <w:rsid w:val="00AA1432"/>
    <w:rsid w:val="00AA2DBC"/>
    <w:rsid w:val="00AA2EE0"/>
    <w:rsid w:val="00AA368A"/>
    <w:rsid w:val="00AA432E"/>
    <w:rsid w:val="00AA4B11"/>
    <w:rsid w:val="00AA590E"/>
    <w:rsid w:val="00AA5A67"/>
    <w:rsid w:val="00AA5D52"/>
    <w:rsid w:val="00AA5D7A"/>
    <w:rsid w:val="00AA603C"/>
    <w:rsid w:val="00AA6145"/>
    <w:rsid w:val="00AA6574"/>
    <w:rsid w:val="00AA6996"/>
    <w:rsid w:val="00AA7A58"/>
    <w:rsid w:val="00AA7AEA"/>
    <w:rsid w:val="00AB08C0"/>
    <w:rsid w:val="00AB11EA"/>
    <w:rsid w:val="00AB1EFC"/>
    <w:rsid w:val="00AB2D88"/>
    <w:rsid w:val="00AB442C"/>
    <w:rsid w:val="00AB4AB3"/>
    <w:rsid w:val="00AB552F"/>
    <w:rsid w:val="00AB5790"/>
    <w:rsid w:val="00AB5B7A"/>
    <w:rsid w:val="00AB6786"/>
    <w:rsid w:val="00AB6CB5"/>
    <w:rsid w:val="00AB71F4"/>
    <w:rsid w:val="00AB7C7F"/>
    <w:rsid w:val="00AC02AF"/>
    <w:rsid w:val="00AC0AE5"/>
    <w:rsid w:val="00AC18EC"/>
    <w:rsid w:val="00AC23DD"/>
    <w:rsid w:val="00AC2916"/>
    <w:rsid w:val="00AC35E5"/>
    <w:rsid w:val="00AC3834"/>
    <w:rsid w:val="00AC40F1"/>
    <w:rsid w:val="00AC67F6"/>
    <w:rsid w:val="00AC7361"/>
    <w:rsid w:val="00AC7AFA"/>
    <w:rsid w:val="00AC7F7D"/>
    <w:rsid w:val="00AD029D"/>
    <w:rsid w:val="00AD110B"/>
    <w:rsid w:val="00AD226E"/>
    <w:rsid w:val="00AD281D"/>
    <w:rsid w:val="00AD2DBB"/>
    <w:rsid w:val="00AD3390"/>
    <w:rsid w:val="00AD3BF4"/>
    <w:rsid w:val="00AD3E2E"/>
    <w:rsid w:val="00AD45D7"/>
    <w:rsid w:val="00AD47FA"/>
    <w:rsid w:val="00AD4F93"/>
    <w:rsid w:val="00AD52B7"/>
    <w:rsid w:val="00AD6A29"/>
    <w:rsid w:val="00AD6FB5"/>
    <w:rsid w:val="00AD72DF"/>
    <w:rsid w:val="00AD7897"/>
    <w:rsid w:val="00AE0326"/>
    <w:rsid w:val="00AE08E6"/>
    <w:rsid w:val="00AE135C"/>
    <w:rsid w:val="00AE28F3"/>
    <w:rsid w:val="00AE2A78"/>
    <w:rsid w:val="00AE2D19"/>
    <w:rsid w:val="00AE3952"/>
    <w:rsid w:val="00AE445B"/>
    <w:rsid w:val="00AE464C"/>
    <w:rsid w:val="00AE5C00"/>
    <w:rsid w:val="00AE6062"/>
    <w:rsid w:val="00AE61D1"/>
    <w:rsid w:val="00AE67F3"/>
    <w:rsid w:val="00AE6CEF"/>
    <w:rsid w:val="00AE70F7"/>
    <w:rsid w:val="00AF0627"/>
    <w:rsid w:val="00AF0848"/>
    <w:rsid w:val="00AF0C08"/>
    <w:rsid w:val="00AF18D2"/>
    <w:rsid w:val="00AF2887"/>
    <w:rsid w:val="00AF3292"/>
    <w:rsid w:val="00AF3A1A"/>
    <w:rsid w:val="00AF3BB6"/>
    <w:rsid w:val="00AF3D7E"/>
    <w:rsid w:val="00AF6122"/>
    <w:rsid w:val="00AF632E"/>
    <w:rsid w:val="00AF6D9C"/>
    <w:rsid w:val="00AF7058"/>
    <w:rsid w:val="00AF77E6"/>
    <w:rsid w:val="00B002AF"/>
    <w:rsid w:val="00B00338"/>
    <w:rsid w:val="00B00EAA"/>
    <w:rsid w:val="00B01451"/>
    <w:rsid w:val="00B0145E"/>
    <w:rsid w:val="00B02B25"/>
    <w:rsid w:val="00B03A62"/>
    <w:rsid w:val="00B03ABA"/>
    <w:rsid w:val="00B03C6C"/>
    <w:rsid w:val="00B03E6C"/>
    <w:rsid w:val="00B04B61"/>
    <w:rsid w:val="00B04CD0"/>
    <w:rsid w:val="00B0544F"/>
    <w:rsid w:val="00B05C62"/>
    <w:rsid w:val="00B06A8C"/>
    <w:rsid w:val="00B06B72"/>
    <w:rsid w:val="00B06BF6"/>
    <w:rsid w:val="00B072CF"/>
    <w:rsid w:val="00B07366"/>
    <w:rsid w:val="00B07E72"/>
    <w:rsid w:val="00B10D6F"/>
    <w:rsid w:val="00B1164F"/>
    <w:rsid w:val="00B11E47"/>
    <w:rsid w:val="00B138F9"/>
    <w:rsid w:val="00B14182"/>
    <w:rsid w:val="00B1675D"/>
    <w:rsid w:val="00B16829"/>
    <w:rsid w:val="00B21190"/>
    <w:rsid w:val="00B213A0"/>
    <w:rsid w:val="00B21915"/>
    <w:rsid w:val="00B21E17"/>
    <w:rsid w:val="00B234E6"/>
    <w:rsid w:val="00B237A8"/>
    <w:rsid w:val="00B23943"/>
    <w:rsid w:val="00B23EFC"/>
    <w:rsid w:val="00B247F6"/>
    <w:rsid w:val="00B24DE1"/>
    <w:rsid w:val="00B2625C"/>
    <w:rsid w:val="00B2659E"/>
    <w:rsid w:val="00B30C05"/>
    <w:rsid w:val="00B30DF4"/>
    <w:rsid w:val="00B311BD"/>
    <w:rsid w:val="00B3191F"/>
    <w:rsid w:val="00B3194C"/>
    <w:rsid w:val="00B31D19"/>
    <w:rsid w:val="00B326CF"/>
    <w:rsid w:val="00B32CD2"/>
    <w:rsid w:val="00B33D20"/>
    <w:rsid w:val="00B34314"/>
    <w:rsid w:val="00B34343"/>
    <w:rsid w:val="00B35994"/>
    <w:rsid w:val="00B3648C"/>
    <w:rsid w:val="00B368C5"/>
    <w:rsid w:val="00B369ED"/>
    <w:rsid w:val="00B370CD"/>
    <w:rsid w:val="00B37A56"/>
    <w:rsid w:val="00B37D5D"/>
    <w:rsid w:val="00B4042A"/>
    <w:rsid w:val="00B40D00"/>
    <w:rsid w:val="00B40EAF"/>
    <w:rsid w:val="00B41145"/>
    <w:rsid w:val="00B41489"/>
    <w:rsid w:val="00B428FF"/>
    <w:rsid w:val="00B429C8"/>
    <w:rsid w:val="00B4312B"/>
    <w:rsid w:val="00B43711"/>
    <w:rsid w:val="00B439DC"/>
    <w:rsid w:val="00B43EB6"/>
    <w:rsid w:val="00B44315"/>
    <w:rsid w:val="00B44374"/>
    <w:rsid w:val="00B4533E"/>
    <w:rsid w:val="00B4565A"/>
    <w:rsid w:val="00B45BFD"/>
    <w:rsid w:val="00B46E61"/>
    <w:rsid w:val="00B4731C"/>
    <w:rsid w:val="00B478B4"/>
    <w:rsid w:val="00B50CE7"/>
    <w:rsid w:val="00B5153E"/>
    <w:rsid w:val="00B51729"/>
    <w:rsid w:val="00B52356"/>
    <w:rsid w:val="00B52AB0"/>
    <w:rsid w:val="00B5319D"/>
    <w:rsid w:val="00B5367F"/>
    <w:rsid w:val="00B53CF5"/>
    <w:rsid w:val="00B5414E"/>
    <w:rsid w:val="00B54E92"/>
    <w:rsid w:val="00B56173"/>
    <w:rsid w:val="00B56512"/>
    <w:rsid w:val="00B5685B"/>
    <w:rsid w:val="00B57007"/>
    <w:rsid w:val="00B573AB"/>
    <w:rsid w:val="00B57912"/>
    <w:rsid w:val="00B57DA0"/>
    <w:rsid w:val="00B57ED0"/>
    <w:rsid w:val="00B604A1"/>
    <w:rsid w:val="00B610B2"/>
    <w:rsid w:val="00B618B5"/>
    <w:rsid w:val="00B62542"/>
    <w:rsid w:val="00B625CB"/>
    <w:rsid w:val="00B629B9"/>
    <w:rsid w:val="00B62B2E"/>
    <w:rsid w:val="00B63442"/>
    <w:rsid w:val="00B6370B"/>
    <w:rsid w:val="00B63CB8"/>
    <w:rsid w:val="00B64EFC"/>
    <w:rsid w:val="00B653CE"/>
    <w:rsid w:val="00B65D86"/>
    <w:rsid w:val="00B66267"/>
    <w:rsid w:val="00B664B9"/>
    <w:rsid w:val="00B672CB"/>
    <w:rsid w:val="00B675CC"/>
    <w:rsid w:val="00B67941"/>
    <w:rsid w:val="00B67CC8"/>
    <w:rsid w:val="00B7010A"/>
    <w:rsid w:val="00B71289"/>
    <w:rsid w:val="00B71457"/>
    <w:rsid w:val="00B7295F"/>
    <w:rsid w:val="00B72CBC"/>
    <w:rsid w:val="00B73282"/>
    <w:rsid w:val="00B73EEF"/>
    <w:rsid w:val="00B741BB"/>
    <w:rsid w:val="00B7477B"/>
    <w:rsid w:val="00B75216"/>
    <w:rsid w:val="00B75235"/>
    <w:rsid w:val="00B7565C"/>
    <w:rsid w:val="00B758A9"/>
    <w:rsid w:val="00B75E9D"/>
    <w:rsid w:val="00B76269"/>
    <w:rsid w:val="00B76458"/>
    <w:rsid w:val="00B76A49"/>
    <w:rsid w:val="00B76AA3"/>
    <w:rsid w:val="00B76AB2"/>
    <w:rsid w:val="00B77329"/>
    <w:rsid w:val="00B77989"/>
    <w:rsid w:val="00B80257"/>
    <w:rsid w:val="00B805F9"/>
    <w:rsid w:val="00B807A4"/>
    <w:rsid w:val="00B80D09"/>
    <w:rsid w:val="00B81536"/>
    <w:rsid w:val="00B83D59"/>
    <w:rsid w:val="00B841EE"/>
    <w:rsid w:val="00B84E06"/>
    <w:rsid w:val="00B84FA2"/>
    <w:rsid w:val="00B85548"/>
    <w:rsid w:val="00B85DD5"/>
    <w:rsid w:val="00B85E4C"/>
    <w:rsid w:val="00B86C67"/>
    <w:rsid w:val="00B87DA7"/>
    <w:rsid w:val="00B87F79"/>
    <w:rsid w:val="00B907A1"/>
    <w:rsid w:val="00B91013"/>
    <w:rsid w:val="00B92DC6"/>
    <w:rsid w:val="00B941B4"/>
    <w:rsid w:val="00B9434D"/>
    <w:rsid w:val="00B9508C"/>
    <w:rsid w:val="00B95244"/>
    <w:rsid w:val="00B958AF"/>
    <w:rsid w:val="00B960CF"/>
    <w:rsid w:val="00B96982"/>
    <w:rsid w:val="00B96BEE"/>
    <w:rsid w:val="00B97952"/>
    <w:rsid w:val="00B97CD1"/>
    <w:rsid w:val="00BA113C"/>
    <w:rsid w:val="00BA1F5D"/>
    <w:rsid w:val="00BA2569"/>
    <w:rsid w:val="00BA2E29"/>
    <w:rsid w:val="00BA3374"/>
    <w:rsid w:val="00BA6ADC"/>
    <w:rsid w:val="00BA6C2F"/>
    <w:rsid w:val="00BA6C3F"/>
    <w:rsid w:val="00BA7138"/>
    <w:rsid w:val="00BA762D"/>
    <w:rsid w:val="00BB1E78"/>
    <w:rsid w:val="00BB1FF4"/>
    <w:rsid w:val="00BB204A"/>
    <w:rsid w:val="00BB2208"/>
    <w:rsid w:val="00BB251F"/>
    <w:rsid w:val="00BB3235"/>
    <w:rsid w:val="00BB354E"/>
    <w:rsid w:val="00BB565A"/>
    <w:rsid w:val="00BB6747"/>
    <w:rsid w:val="00BB7579"/>
    <w:rsid w:val="00BC00F3"/>
    <w:rsid w:val="00BC11CE"/>
    <w:rsid w:val="00BC128B"/>
    <w:rsid w:val="00BC1500"/>
    <w:rsid w:val="00BC2167"/>
    <w:rsid w:val="00BC2186"/>
    <w:rsid w:val="00BC2250"/>
    <w:rsid w:val="00BC2577"/>
    <w:rsid w:val="00BC3778"/>
    <w:rsid w:val="00BC3B7D"/>
    <w:rsid w:val="00BC3C9E"/>
    <w:rsid w:val="00BC3DD4"/>
    <w:rsid w:val="00BC3EAB"/>
    <w:rsid w:val="00BC4806"/>
    <w:rsid w:val="00BC594F"/>
    <w:rsid w:val="00BC6EED"/>
    <w:rsid w:val="00BC7272"/>
    <w:rsid w:val="00BC7CEF"/>
    <w:rsid w:val="00BD024C"/>
    <w:rsid w:val="00BD04BA"/>
    <w:rsid w:val="00BD058E"/>
    <w:rsid w:val="00BD095E"/>
    <w:rsid w:val="00BD097B"/>
    <w:rsid w:val="00BD0D59"/>
    <w:rsid w:val="00BD1106"/>
    <w:rsid w:val="00BD2146"/>
    <w:rsid w:val="00BD21F7"/>
    <w:rsid w:val="00BD3624"/>
    <w:rsid w:val="00BD36E7"/>
    <w:rsid w:val="00BD3EE9"/>
    <w:rsid w:val="00BD4576"/>
    <w:rsid w:val="00BD4D59"/>
    <w:rsid w:val="00BD58E4"/>
    <w:rsid w:val="00BD5A30"/>
    <w:rsid w:val="00BD5C67"/>
    <w:rsid w:val="00BD6DB9"/>
    <w:rsid w:val="00BD6FD6"/>
    <w:rsid w:val="00BD7BA7"/>
    <w:rsid w:val="00BE132F"/>
    <w:rsid w:val="00BE245E"/>
    <w:rsid w:val="00BE261A"/>
    <w:rsid w:val="00BE2D4A"/>
    <w:rsid w:val="00BE37DF"/>
    <w:rsid w:val="00BE3E8F"/>
    <w:rsid w:val="00BE3F29"/>
    <w:rsid w:val="00BE5DC5"/>
    <w:rsid w:val="00BE6B17"/>
    <w:rsid w:val="00BE6DDA"/>
    <w:rsid w:val="00BE6EDA"/>
    <w:rsid w:val="00BE72E8"/>
    <w:rsid w:val="00BE738F"/>
    <w:rsid w:val="00BE7CD9"/>
    <w:rsid w:val="00BE7FF6"/>
    <w:rsid w:val="00BF00A5"/>
    <w:rsid w:val="00BF0B98"/>
    <w:rsid w:val="00BF11BC"/>
    <w:rsid w:val="00BF161D"/>
    <w:rsid w:val="00BF2D33"/>
    <w:rsid w:val="00BF3C49"/>
    <w:rsid w:val="00BF40C4"/>
    <w:rsid w:val="00BF535A"/>
    <w:rsid w:val="00BF54AC"/>
    <w:rsid w:val="00BF567B"/>
    <w:rsid w:val="00BF671E"/>
    <w:rsid w:val="00C03324"/>
    <w:rsid w:val="00C0351F"/>
    <w:rsid w:val="00C03AB3"/>
    <w:rsid w:val="00C0474C"/>
    <w:rsid w:val="00C056B4"/>
    <w:rsid w:val="00C05AB3"/>
    <w:rsid w:val="00C0605F"/>
    <w:rsid w:val="00C06E38"/>
    <w:rsid w:val="00C06E45"/>
    <w:rsid w:val="00C107A2"/>
    <w:rsid w:val="00C12070"/>
    <w:rsid w:val="00C12118"/>
    <w:rsid w:val="00C128F4"/>
    <w:rsid w:val="00C12DBA"/>
    <w:rsid w:val="00C1325A"/>
    <w:rsid w:val="00C13283"/>
    <w:rsid w:val="00C14A42"/>
    <w:rsid w:val="00C1590E"/>
    <w:rsid w:val="00C176C2"/>
    <w:rsid w:val="00C201F2"/>
    <w:rsid w:val="00C21B51"/>
    <w:rsid w:val="00C21C4B"/>
    <w:rsid w:val="00C21EA0"/>
    <w:rsid w:val="00C21ED7"/>
    <w:rsid w:val="00C22319"/>
    <w:rsid w:val="00C228B8"/>
    <w:rsid w:val="00C22D52"/>
    <w:rsid w:val="00C23F78"/>
    <w:rsid w:val="00C24457"/>
    <w:rsid w:val="00C24988"/>
    <w:rsid w:val="00C258E1"/>
    <w:rsid w:val="00C26050"/>
    <w:rsid w:val="00C26C89"/>
    <w:rsid w:val="00C2728B"/>
    <w:rsid w:val="00C2774E"/>
    <w:rsid w:val="00C27D8C"/>
    <w:rsid w:val="00C308A7"/>
    <w:rsid w:val="00C3197A"/>
    <w:rsid w:val="00C32758"/>
    <w:rsid w:val="00C3286A"/>
    <w:rsid w:val="00C328EE"/>
    <w:rsid w:val="00C32F81"/>
    <w:rsid w:val="00C33619"/>
    <w:rsid w:val="00C33F6B"/>
    <w:rsid w:val="00C345EC"/>
    <w:rsid w:val="00C34B9A"/>
    <w:rsid w:val="00C34D30"/>
    <w:rsid w:val="00C354EB"/>
    <w:rsid w:val="00C35C1F"/>
    <w:rsid w:val="00C365A4"/>
    <w:rsid w:val="00C36799"/>
    <w:rsid w:val="00C36841"/>
    <w:rsid w:val="00C36A2E"/>
    <w:rsid w:val="00C37768"/>
    <w:rsid w:val="00C37C23"/>
    <w:rsid w:val="00C407B2"/>
    <w:rsid w:val="00C40E48"/>
    <w:rsid w:val="00C41052"/>
    <w:rsid w:val="00C417F0"/>
    <w:rsid w:val="00C41859"/>
    <w:rsid w:val="00C41A04"/>
    <w:rsid w:val="00C41AD6"/>
    <w:rsid w:val="00C42CBE"/>
    <w:rsid w:val="00C43C2D"/>
    <w:rsid w:val="00C44AB7"/>
    <w:rsid w:val="00C454A3"/>
    <w:rsid w:val="00C45742"/>
    <w:rsid w:val="00C45A02"/>
    <w:rsid w:val="00C45D33"/>
    <w:rsid w:val="00C46738"/>
    <w:rsid w:val="00C467FA"/>
    <w:rsid w:val="00C46B4B"/>
    <w:rsid w:val="00C47C65"/>
    <w:rsid w:val="00C5028F"/>
    <w:rsid w:val="00C50D19"/>
    <w:rsid w:val="00C52013"/>
    <w:rsid w:val="00C53A75"/>
    <w:rsid w:val="00C54646"/>
    <w:rsid w:val="00C5469D"/>
    <w:rsid w:val="00C55053"/>
    <w:rsid w:val="00C5548D"/>
    <w:rsid w:val="00C55C6E"/>
    <w:rsid w:val="00C55FE2"/>
    <w:rsid w:val="00C56439"/>
    <w:rsid w:val="00C5760C"/>
    <w:rsid w:val="00C579AB"/>
    <w:rsid w:val="00C57A8D"/>
    <w:rsid w:val="00C60406"/>
    <w:rsid w:val="00C60AEE"/>
    <w:rsid w:val="00C60D39"/>
    <w:rsid w:val="00C629B3"/>
    <w:rsid w:val="00C6325A"/>
    <w:rsid w:val="00C6367C"/>
    <w:rsid w:val="00C645F2"/>
    <w:rsid w:val="00C65699"/>
    <w:rsid w:val="00C65FC0"/>
    <w:rsid w:val="00C660B1"/>
    <w:rsid w:val="00C66310"/>
    <w:rsid w:val="00C665AB"/>
    <w:rsid w:val="00C668E4"/>
    <w:rsid w:val="00C66928"/>
    <w:rsid w:val="00C66A16"/>
    <w:rsid w:val="00C66FBB"/>
    <w:rsid w:val="00C6773E"/>
    <w:rsid w:val="00C67A8A"/>
    <w:rsid w:val="00C67ACA"/>
    <w:rsid w:val="00C702D5"/>
    <w:rsid w:val="00C70856"/>
    <w:rsid w:val="00C711EC"/>
    <w:rsid w:val="00C718C2"/>
    <w:rsid w:val="00C71C80"/>
    <w:rsid w:val="00C72134"/>
    <w:rsid w:val="00C73576"/>
    <w:rsid w:val="00C73DC9"/>
    <w:rsid w:val="00C73F09"/>
    <w:rsid w:val="00C744D6"/>
    <w:rsid w:val="00C7527E"/>
    <w:rsid w:val="00C7559F"/>
    <w:rsid w:val="00C765F7"/>
    <w:rsid w:val="00C76F05"/>
    <w:rsid w:val="00C77D8C"/>
    <w:rsid w:val="00C80011"/>
    <w:rsid w:val="00C802C7"/>
    <w:rsid w:val="00C813A9"/>
    <w:rsid w:val="00C819F5"/>
    <w:rsid w:val="00C81B34"/>
    <w:rsid w:val="00C82898"/>
    <w:rsid w:val="00C835FF"/>
    <w:rsid w:val="00C8394B"/>
    <w:rsid w:val="00C83C2C"/>
    <w:rsid w:val="00C841B3"/>
    <w:rsid w:val="00C8531D"/>
    <w:rsid w:val="00C85C2D"/>
    <w:rsid w:val="00C86630"/>
    <w:rsid w:val="00C871D9"/>
    <w:rsid w:val="00C87363"/>
    <w:rsid w:val="00C875D2"/>
    <w:rsid w:val="00C879AC"/>
    <w:rsid w:val="00C87CFA"/>
    <w:rsid w:val="00C91AD8"/>
    <w:rsid w:val="00C91D8B"/>
    <w:rsid w:val="00C934C2"/>
    <w:rsid w:val="00C946EB"/>
    <w:rsid w:val="00C947E8"/>
    <w:rsid w:val="00C94A50"/>
    <w:rsid w:val="00C94E49"/>
    <w:rsid w:val="00C9504F"/>
    <w:rsid w:val="00C9509C"/>
    <w:rsid w:val="00C9528D"/>
    <w:rsid w:val="00C9597C"/>
    <w:rsid w:val="00C95981"/>
    <w:rsid w:val="00C95D4C"/>
    <w:rsid w:val="00C95DAF"/>
    <w:rsid w:val="00C961CD"/>
    <w:rsid w:val="00C9670F"/>
    <w:rsid w:val="00C97203"/>
    <w:rsid w:val="00CA0AA3"/>
    <w:rsid w:val="00CA14A2"/>
    <w:rsid w:val="00CA15FE"/>
    <w:rsid w:val="00CA2763"/>
    <w:rsid w:val="00CA33AC"/>
    <w:rsid w:val="00CA377A"/>
    <w:rsid w:val="00CA3EBB"/>
    <w:rsid w:val="00CA402E"/>
    <w:rsid w:val="00CA482F"/>
    <w:rsid w:val="00CA5187"/>
    <w:rsid w:val="00CA5AF1"/>
    <w:rsid w:val="00CA5B36"/>
    <w:rsid w:val="00CA5ED1"/>
    <w:rsid w:val="00CA5EF2"/>
    <w:rsid w:val="00CA6B5C"/>
    <w:rsid w:val="00CA73DF"/>
    <w:rsid w:val="00CA7E45"/>
    <w:rsid w:val="00CB0A8A"/>
    <w:rsid w:val="00CB1158"/>
    <w:rsid w:val="00CB1773"/>
    <w:rsid w:val="00CB1920"/>
    <w:rsid w:val="00CB19C9"/>
    <w:rsid w:val="00CB2AA6"/>
    <w:rsid w:val="00CB2D32"/>
    <w:rsid w:val="00CB357A"/>
    <w:rsid w:val="00CB36E2"/>
    <w:rsid w:val="00CB3F4D"/>
    <w:rsid w:val="00CB43AF"/>
    <w:rsid w:val="00CB5FC6"/>
    <w:rsid w:val="00CB652C"/>
    <w:rsid w:val="00CB679D"/>
    <w:rsid w:val="00CB712F"/>
    <w:rsid w:val="00CB79BA"/>
    <w:rsid w:val="00CB7E80"/>
    <w:rsid w:val="00CC0383"/>
    <w:rsid w:val="00CC0578"/>
    <w:rsid w:val="00CC058D"/>
    <w:rsid w:val="00CC0734"/>
    <w:rsid w:val="00CC2E77"/>
    <w:rsid w:val="00CC3417"/>
    <w:rsid w:val="00CC3686"/>
    <w:rsid w:val="00CC36B2"/>
    <w:rsid w:val="00CC3D41"/>
    <w:rsid w:val="00CC4C60"/>
    <w:rsid w:val="00CC4F4C"/>
    <w:rsid w:val="00CC51C5"/>
    <w:rsid w:val="00CC53ED"/>
    <w:rsid w:val="00CC6E25"/>
    <w:rsid w:val="00CC7CE0"/>
    <w:rsid w:val="00CD06E4"/>
    <w:rsid w:val="00CD2163"/>
    <w:rsid w:val="00CD2935"/>
    <w:rsid w:val="00CD2DF0"/>
    <w:rsid w:val="00CD32BE"/>
    <w:rsid w:val="00CD4102"/>
    <w:rsid w:val="00CD446D"/>
    <w:rsid w:val="00CD497F"/>
    <w:rsid w:val="00CD4FDC"/>
    <w:rsid w:val="00CD6014"/>
    <w:rsid w:val="00CD7100"/>
    <w:rsid w:val="00CD72B1"/>
    <w:rsid w:val="00CD7340"/>
    <w:rsid w:val="00CE0CAD"/>
    <w:rsid w:val="00CE0D2D"/>
    <w:rsid w:val="00CE107D"/>
    <w:rsid w:val="00CE122A"/>
    <w:rsid w:val="00CE181D"/>
    <w:rsid w:val="00CE2A3A"/>
    <w:rsid w:val="00CE2FCE"/>
    <w:rsid w:val="00CE31F0"/>
    <w:rsid w:val="00CE3590"/>
    <w:rsid w:val="00CE418B"/>
    <w:rsid w:val="00CE4832"/>
    <w:rsid w:val="00CE5A1C"/>
    <w:rsid w:val="00CE5B40"/>
    <w:rsid w:val="00CE5E76"/>
    <w:rsid w:val="00CE77EF"/>
    <w:rsid w:val="00CE7990"/>
    <w:rsid w:val="00CF1471"/>
    <w:rsid w:val="00CF16D0"/>
    <w:rsid w:val="00CF1BC9"/>
    <w:rsid w:val="00CF2C57"/>
    <w:rsid w:val="00CF4827"/>
    <w:rsid w:val="00CF49B8"/>
    <w:rsid w:val="00CF4F1F"/>
    <w:rsid w:val="00CF57C0"/>
    <w:rsid w:val="00CF7976"/>
    <w:rsid w:val="00CF7DB9"/>
    <w:rsid w:val="00CF7F05"/>
    <w:rsid w:val="00D00656"/>
    <w:rsid w:val="00D02429"/>
    <w:rsid w:val="00D0333C"/>
    <w:rsid w:val="00D04B29"/>
    <w:rsid w:val="00D0542F"/>
    <w:rsid w:val="00D0666A"/>
    <w:rsid w:val="00D066D5"/>
    <w:rsid w:val="00D0731B"/>
    <w:rsid w:val="00D10027"/>
    <w:rsid w:val="00D10678"/>
    <w:rsid w:val="00D12055"/>
    <w:rsid w:val="00D128F6"/>
    <w:rsid w:val="00D12BB8"/>
    <w:rsid w:val="00D13602"/>
    <w:rsid w:val="00D13A8E"/>
    <w:rsid w:val="00D13C83"/>
    <w:rsid w:val="00D15D48"/>
    <w:rsid w:val="00D163BD"/>
    <w:rsid w:val="00D20610"/>
    <w:rsid w:val="00D20772"/>
    <w:rsid w:val="00D20C26"/>
    <w:rsid w:val="00D20F46"/>
    <w:rsid w:val="00D20FB1"/>
    <w:rsid w:val="00D21391"/>
    <w:rsid w:val="00D2192A"/>
    <w:rsid w:val="00D21A56"/>
    <w:rsid w:val="00D21B51"/>
    <w:rsid w:val="00D227DE"/>
    <w:rsid w:val="00D2345E"/>
    <w:rsid w:val="00D23B39"/>
    <w:rsid w:val="00D24034"/>
    <w:rsid w:val="00D24199"/>
    <w:rsid w:val="00D24988"/>
    <w:rsid w:val="00D257BE"/>
    <w:rsid w:val="00D27595"/>
    <w:rsid w:val="00D3077A"/>
    <w:rsid w:val="00D31901"/>
    <w:rsid w:val="00D3443C"/>
    <w:rsid w:val="00D344EC"/>
    <w:rsid w:val="00D3455B"/>
    <w:rsid w:val="00D349F6"/>
    <w:rsid w:val="00D351CC"/>
    <w:rsid w:val="00D3555F"/>
    <w:rsid w:val="00D35960"/>
    <w:rsid w:val="00D36485"/>
    <w:rsid w:val="00D36BCA"/>
    <w:rsid w:val="00D36DEE"/>
    <w:rsid w:val="00D373E1"/>
    <w:rsid w:val="00D37797"/>
    <w:rsid w:val="00D37BFA"/>
    <w:rsid w:val="00D40A87"/>
    <w:rsid w:val="00D41556"/>
    <w:rsid w:val="00D4214D"/>
    <w:rsid w:val="00D43398"/>
    <w:rsid w:val="00D43A90"/>
    <w:rsid w:val="00D43EC3"/>
    <w:rsid w:val="00D44584"/>
    <w:rsid w:val="00D4472F"/>
    <w:rsid w:val="00D44E02"/>
    <w:rsid w:val="00D44E48"/>
    <w:rsid w:val="00D45247"/>
    <w:rsid w:val="00D45334"/>
    <w:rsid w:val="00D46129"/>
    <w:rsid w:val="00D462A3"/>
    <w:rsid w:val="00D46D0D"/>
    <w:rsid w:val="00D5040B"/>
    <w:rsid w:val="00D50637"/>
    <w:rsid w:val="00D50CF4"/>
    <w:rsid w:val="00D50DAB"/>
    <w:rsid w:val="00D51656"/>
    <w:rsid w:val="00D51BB0"/>
    <w:rsid w:val="00D51C2D"/>
    <w:rsid w:val="00D51CEC"/>
    <w:rsid w:val="00D528C3"/>
    <w:rsid w:val="00D532CF"/>
    <w:rsid w:val="00D54F50"/>
    <w:rsid w:val="00D56B40"/>
    <w:rsid w:val="00D57D24"/>
    <w:rsid w:val="00D57DA3"/>
    <w:rsid w:val="00D57F81"/>
    <w:rsid w:val="00D60924"/>
    <w:rsid w:val="00D60BDB"/>
    <w:rsid w:val="00D60F63"/>
    <w:rsid w:val="00D618E5"/>
    <w:rsid w:val="00D61D67"/>
    <w:rsid w:val="00D61FB2"/>
    <w:rsid w:val="00D62FB4"/>
    <w:rsid w:val="00D6303E"/>
    <w:rsid w:val="00D6322D"/>
    <w:rsid w:val="00D6343A"/>
    <w:rsid w:val="00D63959"/>
    <w:rsid w:val="00D63AC7"/>
    <w:rsid w:val="00D63CB0"/>
    <w:rsid w:val="00D63E36"/>
    <w:rsid w:val="00D640FC"/>
    <w:rsid w:val="00D64D23"/>
    <w:rsid w:val="00D65B4B"/>
    <w:rsid w:val="00D6698D"/>
    <w:rsid w:val="00D669F9"/>
    <w:rsid w:val="00D66ECC"/>
    <w:rsid w:val="00D67677"/>
    <w:rsid w:val="00D67D36"/>
    <w:rsid w:val="00D73B64"/>
    <w:rsid w:val="00D74237"/>
    <w:rsid w:val="00D74904"/>
    <w:rsid w:val="00D74A54"/>
    <w:rsid w:val="00D74C3C"/>
    <w:rsid w:val="00D7591B"/>
    <w:rsid w:val="00D762A9"/>
    <w:rsid w:val="00D76636"/>
    <w:rsid w:val="00D77DBF"/>
    <w:rsid w:val="00D80503"/>
    <w:rsid w:val="00D815C0"/>
    <w:rsid w:val="00D81E1D"/>
    <w:rsid w:val="00D82046"/>
    <w:rsid w:val="00D83178"/>
    <w:rsid w:val="00D84341"/>
    <w:rsid w:val="00D8434B"/>
    <w:rsid w:val="00D8581F"/>
    <w:rsid w:val="00D871FD"/>
    <w:rsid w:val="00D87273"/>
    <w:rsid w:val="00D87796"/>
    <w:rsid w:val="00D87D2A"/>
    <w:rsid w:val="00D87DEC"/>
    <w:rsid w:val="00D903BC"/>
    <w:rsid w:val="00D909F7"/>
    <w:rsid w:val="00D90A25"/>
    <w:rsid w:val="00D90D58"/>
    <w:rsid w:val="00D91066"/>
    <w:rsid w:val="00D9115C"/>
    <w:rsid w:val="00D92589"/>
    <w:rsid w:val="00D92DAF"/>
    <w:rsid w:val="00D931E0"/>
    <w:rsid w:val="00D9361E"/>
    <w:rsid w:val="00D9386E"/>
    <w:rsid w:val="00D93C92"/>
    <w:rsid w:val="00D94381"/>
    <w:rsid w:val="00D94442"/>
    <w:rsid w:val="00D94D49"/>
    <w:rsid w:val="00D95351"/>
    <w:rsid w:val="00D95563"/>
    <w:rsid w:val="00D959B4"/>
    <w:rsid w:val="00D95F8F"/>
    <w:rsid w:val="00D96919"/>
    <w:rsid w:val="00D96A5A"/>
    <w:rsid w:val="00D97088"/>
    <w:rsid w:val="00D970C5"/>
    <w:rsid w:val="00D97358"/>
    <w:rsid w:val="00DA00C6"/>
    <w:rsid w:val="00DA04C5"/>
    <w:rsid w:val="00DA054C"/>
    <w:rsid w:val="00DA0C4E"/>
    <w:rsid w:val="00DA11F5"/>
    <w:rsid w:val="00DA1254"/>
    <w:rsid w:val="00DA149A"/>
    <w:rsid w:val="00DA14D6"/>
    <w:rsid w:val="00DA1561"/>
    <w:rsid w:val="00DA1A40"/>
    <w:rsid w:val="00DA2AE0"/>
    <w:rsid w:val="00DA2C3B"/>
    <w:rsid w:val="00DA3BE7"/>
    <w:rsid w:val="00DA454C"/>
    <w:rsid w:val="00DA490E"/>
    <w:rsid w:val="00DA4B89"/>
    <w:rsid w:val="00DA4F6D"/>
    <w:rsid w:val="00DA5926"/>
    <w:rsid w:val="00DA5D16"/>
    <w:rsid w:val="00DA6076"/>
    <w:rsid w:val="00DA618B"/>
    <w:rsid w:val="00DA632C"/>
    <w:rsid w:val="00DA68BD"/>
    <w:rsid w:val="00DA6964"/>
    <w:rsid w:val="00DA7276"/>
    <w:rsid w:val="00DA72FF"/>
    <w:rsid w:val="00DA73FB"/>
    <w:rsid w:val="00DA7ABC"/>
    <w:rsid w:val="00DB1B4F"/>
    <w:rsid w:val="00DB1E81"/>
    <w:rsid w:val="00DB275D"/>
    <w:rsid w:val="00DB36EA"/>
    <w:rsid w:val="00DB3A20"/>
    <w:rsid w:val="00DB3C0F"/>
    <w:rsid w:val="00DB40E5"/>
    <w:rsid w:val="00DB4617"/>
    <w:rsid w:val="00DB4696"/>
    <w:rsid w:val="00DB46F7"/>
    <w:rsid w:val="00DB4991"/>
    <w:rsid w:val="00DB58C3"/>
    <w:rsid w:val="00DB5B46"/>
    <w:rsid w:val="00DB5DA5"/>
    <w:rsid w:val="00DB6D7C"/>
    <w:rsid w:val="00DB711B"/>
    <w:rsid w:val="00DB762F"/>
    <w:rsid w:val="00DB7BA1"/>
    <w:rsid w:val="00DB7EA3"/>
    <w:rsid w:val="00DB7EEE"/>
    <w:rsid w:val="00DC0CEC"/>
    <w:rsid w:val="00DC203B"/>
    <w:rsid w:val="00DC230B"/>
    <w:rsid w:val="00DC2B92"/>
    <w:rsid w:val="00DC2BEA"/>
    <w:rsid w:val="00DC2C53"/>
    <w:rsid w:val="00DC2C6A"/>
    <w:rsid w:val="00DC3A2E"/>
    <w:rsid w:val="00DC4172"/>
    <w:rsid w:val="00DC4C43"/>
    <w:rsid w:val="00DC4DD8"/>
    <w:rsid w:val="00DC523A"/>
    <w:rsid w:val="00DC5425"/>
    <w:rsid w:val="00DC5895"/>
    <w:rsid w:val="00DC5E2A"/>
    <w:rsid w:val="00DC6030"/>
    <w:rsid w:val="00DC67D7"/>
    <w:rsid w:val="00DC700B"/>
    <w:rsid w:val="00DC7129"/>
    <w:rsid w:val="00DC7286"/>
    <w:rsid w:val="00DC78D4"/>
    <w:rsid w:val="00DD044A"/>
    <w:rsid w:val="00DD0ABF"/>
    <w:rsid w:val="00DD0EEE"/>
    <w:rsid w:val="00DD15E1"/>
    <w:rsid w:val="00DD16D3"/>
    <w:rsid w:val="00DD3C7A"/>
    <w:rsid w:val="00DD3C7C"/>
    <w:rsid w:val="00DD3F4E"/>
    <w:rsid w:val="00DD47B3"/>
    <w:rsid w:val="00DD5371"/>
    <w:rsid w:val="00DD58C7"/>
    <w:rsid w:val="00DD58EB"/>
    <w:rsid w:val="00DD634F"/>
    <w:rsid w:val="00DE0593"/>
    <w:rsid w:val="00DE100A"/>
    <w:rsid w:val="00DE14F1"/>
    <w:rsid w:val="00DE1653"/>
    <w:rsid w:val="00DE1774"/>
    <w:rsid w:val="00DE20D6"/>
    <w:rsid w:val="00DE39F3"/>
    <w:rsid w:val="00DE3BB0"/>
    <w:rsid w:val="00DE3FE9"/>
    <w:rsid w:val="00DE4C87"/>
    <w:rsid w:val="00DE4FB7"/>
    <w:rsid w:val="00DE5D80"/>
    <w:rsid w:val="00DE72FF"/>
    <w:rsid w:val="00DE74E4"/>
    <w:rsid w:val="00DF060B"/>
    <w:rsid w:val="00DF25DF"/>
    <w:rsid w:val="00DF3FDD"/>
    <w:rsid w:val="00DF4803"/>
    <w:rsid w:val="00DF5224"/>
    <w:rsid w:val="00DF5D9E"/>
    <w:rsid w:val="00DF5EA5"/>
    <w:rsid w:val="00DF69A5"/>
    <w:rsid w:val="00DF7436"/>
    <w:rsid w:val="00E0046A"/>
    <w:rsid w:val="00E01D78"/>
    <w:rsid w:val="00E024FE"/>
    <w:rsid w:val="00E030D4"/>
    <w:rsid w:val="00E03155"/>
    <w:rsid w:val="00E03B55"/>
    <w:rsid w:val="00E04CE8"/>
    <w:rsid w:val="00E05079"/>
    <w:rsid w:val="00E052F3"/>
    <w:rsid w:val="00E05BDA"/>
    <w:rsid w:val="00E060A1"/>
    <w:rsid w:val="00E0713C"/>
    <w:rsid w:val="00E07A3E"/>
    <w:rsid w:val="00E10229"/>
    <w:rsid w:val="00E1042E"/>
    <w:rsid w:val="00E10A90"/>
    <w:rsid w:val="00E10AA0"/>
    <w:rsid w:val="00E10FD6"/>
    <w:rsid w:val="00E11B82"/>
    <w:rsid w:val="00E12095"/>
    <w:rsid w:val="00E126EB"/>
    <w:rsid w:val="00E1272C"/>
    <w:rsid w:val="00E131A3"/>
    <w:rsid w:val="00E1697A"/>
    <w:rsid w:val="00E178C6"/>
    <w:rsid w:val="00E216C5"/>
    <w:rsid w:val="00E217EE"/>
    <w:rsid w:val="00E21ACD"/>
    <w:rsid w:val="00E2215A"/>
    <w:rsid w:val="00E2243B"/>
    <w:rsid w:val="00E22E79"/>
    <w:rsid w:val="00E22F1E"/>
    <w:rsid w:val="00E23356"/>
    <w:rsid w:val="00E23560"/>
    <w:rsid w:val="00E23898"/>
    <w:rsid w:val="00E23F9E"/>
    <w:rsid w:val="00E240DC"/>
    <w:rsid w:val="00E2459D"/>
    <w:rsid w:val="00E24D48"/>
    <w:rsid w:val="00E24F69"/>
    <w:rsid w:val="00E251DC"/>
    <w:rsid w:val="00E25A30"/>
    <w:rsid w:val="00E25D58"/>
    <w:rsid w:val="00E26069"/>
    <w:rsid w:val="00E26722"/>
    <w:rsid w:val="00E26EC0"/>
    <w:rsid w:val="00E27F05"/>
    <w:rsid w:val="00E305A9"/>
    <w:rsid w:val="00E31110"/>
    <w:rsid w:val="00E31AE0"/>
    <w:rsid w:val="00E31B1A"/>
    <w:rsid w:val="00E328E9"/>
    <w:rsid w:val="00E32A02"/>
    <w:rsid w:val="00E32A5A"/>
    <w:rsid w:val="00E32D44"/>
    <w:rsid w:val="00E3344F"/>
    <w:rsid w:val="00E33491"/>
    <w:rsid w:val="00E33680"/>
    <w:rsid w:val="00E338DE"/>
    <w:rsid w:val="00E33921"/>
    <w:rsid w:val="00E342E5"/>
    <w:rsid w:val="00E35DAF"/>
    <w:rsid w:val="00E361BC"/>
    <w:rsid w:val="00E36550"/>
    <w:rsid w:val="00E367DD"/>
    <w:rsid w:val="00E36C99"/>
    <w:rsid w:val="00E37459"/>
    <w:rsid w:val="00E37722"/>
    <w:rsid w:val="00E37D34"/>
    <w:rsid w:val="00E37E53"/>
    <w:rsid w:val="00E40570"/>
    <w:rsid w:val="00E40E10"/>
    <w:rsid w:val="00E40E2E"/>
    <w:rsid w:val="00E41268"/>
    <w:rsid w:val="00E414DF"/>
    <w:rsid w:val="00E41A12"/>
    <w:rsid w:val="00E4234A"/>
    <w:rsid w:val="00E42610"/>
    <w:rsid w:val="00E42E5D"/>
    <w:rsid w:val="00E4352F"/>
    <w:rsid w:val="00E436AE"/>
    <w:rsid w:val="00E43812"/>
    <w:rsid w:val="00E43C11"/>
    <w:rsid w:val="00E44C93"/>
    <w:rsid w:val="00E454C2"/>
    <w:rsid w:val="00E45C0F"/>
    <w:rsid w:val="00E4602D"/>
    <w:rsid w:val="00E467E7"/>
    <w:rsid w:val="00E4759C"/>
    <w:rsid w:val="00E4767F"/>
    <w:rsid w:val="00E4781B"/>
    <w:rsid w:val="00E50528"/>
    <w:rsid w:val="00E507B0"/>
    <w:rsid w:val="00E5181D"/>
    <w:rsid w:val="00E519BA"/>
    <w:rsid w:val="00E520A1"/>
    <w:rsid w:val="00E52186"/>
    <w:rsid w:val="00E54DF5"/>
    <w:rsid w:val="00E556C6"/>
    <w:rsid w:val="00E5671C"/>
    <w:rsid w:val="00E56832"/>
    <w:rsid w:val="00E57699"/>
    <w:rsid w:val="00E617A3"/>
    <w:rsid w:val="00E62C53"/>
    <w:rsid w:val="00E637CC"/>
    <w:rsid w:val="00E637E0"/>
    <w:rsid w:val="00E63996"/>
    <w:rsid w:val="00E644D0"/>
    <w:rsid w:val="00E64723"/>
    <w:rsid w:val="00E64889"/>
    <w:rsid w:val="00E64A66"/>
    <w:rsid w:val="00E668F9"/>
    <w:rsid w:val="00E67B18"/>
    <w:rsid w:val="00E70199"/>
    <w:rsid w:val="00E7100A"/>
    <w:rsid w:val="00E723BC"/>
    <w:rsid w:val="00E72416"/>
    <w:rsid w:val="00E72A47"/>
    <w:rsid w:val="00E72D2C"/>
    <w:rsid w:val="00E7304A"/>
    <w:rsid w:val="00E7377C"/>
    <w:rsid w:val="00E738A4"/>
    <w:rsid w:val="00E73A1E"/>
    <w:rsid w:val="00E73C8E"/>
    <w:rsid w:val="00E7494E"/>
    <w:rsid w:val="00E74E6A"/>
    <w:rsid w:val="00E750EC"/>
    <w:rsid w:val="00E75749"/>
    <w:rsid w:val="00E75756"/>
    <w:rsid w:val="00E75914"/>
    <w:rsid w:val="00E7637A"/>
    <w:rsid w:val="00E766AB"/>
    <w:rsid w:val="00E76DCA"/>
    <w:rsid w:val="00E76EF9"/>
    <w:rsid w:val="00E77471"/>
    <w:rsid w:val="00E77DBC"/>
    <w:rsid w:val="00E77FEE"/>
    <w:rsid w:val="00E8051D"/>
    <w:rsid w:val="00E81A74"/>
    <w:rsid w:val="00E8247D"/>
    <w:rsid w:val="00E834BA"/>
    <w:rsid w:val="00E83765"/>
    <w:rsid w:val="00E83B6F"/>
    <w:rsid w:val="00E8597C"/>
    <w:rsid w:val="00E86565"/>
    <w:rsid w:val="00E8691F"/>
    <w:rsid w:val="00E86944"/>
    <w:rsid w:val="00E875BC"/>
    <w:rsid w:val="00E906BF"/>
    <w:rsid w:val="00E9286F"/>
    <w:rsid w:val="00E92DC7"/>
    <w:rsid w:val="00E93204"/>
    <w:rsid w:val="00E93249"/>
    <w:rsid w:val="00E954C7"/>
    <w:rsid w:val="00E96332"/>
    <w:rsid w:val="00E97038"/>
    <w:rsid w:val="00EA0ED3"/>
    <w:rsid w:val="00EA184F"/>
    <w:rsid w:val="00EA1B88"/>
    <w:rsid w:val="00EA1D86"/>
    <w:rsid w:val="00EA1FE4"/>
    <w:rsid w:val="00EA2ABB"/>
    <w:rsid w:val="00EA413E"/>
    <w:rsid w:val="00EA5620"/>
    <w:rsid w:val="00EA5D29"/>
    <w:rsid w:val="00EB03F1"/>
    <w:rsid w:val="00EB061C"/>
    <w:rsid w:val="00EB1AAC"/>
    <w:rsid w:val="00EB1FF2"/>
    <w:rsid w:val="00EB2130"/>
    <w:rsid w:val="00EB29AE"/>
    <w:rsid w:val="00EB3EB3"/>
    <w:rsid w:val="00EB5457"/>
    <w:rsid w:val="00EB584B"/>
    <w:rsid w:val="00EB6452"/>
    <w:rsid w:val="00EB7380"/>
    <w:rsid w:val="00EB76C8"/>
    <w:rsid w:val="00EC065E"/>
    <w:rsid w:val="00EC0B42"/>
    <w:rsid w:val="00EC1EC4"/>
    <w:rsid w:val="00EC2473"/>
    <w:rsid w:val="00EC2494"/>
    <w:rsid w:val="00EC28BD"/>
    <w:rsid w:val="00EC2D55"/>
    <w:rsid w:val="00EC3B0B"/>
    <w:rsid w:val="00EC3DBE"/>
    <w:rsid w:val="00EC3EF2"/>
    <w:rsid w:val="00EC4076"/>
    <w:rsid w:val="00EC4376"/>
    <w:rsid w:val="00EC4E0A"/>
    <w:rsid w:val="00EC4E0E"/>
    <w:rsid w:val="00EC519E"/>
    <w:rsid w:val="00EC529D"/>
    <w:rsid w:val="00EC5707"/>
    <w:rsid w:val="00EC5C76"/>
    <w:rsid w:val="00EC5FEC"/>
    <w:rsid w:val="00EC64B9"/>
    <w:rsid w:val="00EC6FD3"/>
    <w:rsid w:val="00EC76C4"/>
    <w:rsid w:val="00EC7C12"/>
    <w:rsid w:val="00ED04A6"/>
    <w:rsid w:val="00ED187F"/>
    <w:rsid w:val="00ED1DD8"/>
    <w:rsid w:val="00ED2DCE"/>
    <w:rsid w:val="00ED35C1"/>
    <w:rsid w:val="00ED3987"/>
    <w:rsid w:val="00ED4FAD"/>
    <w:rsid w:val="00ED510B"/>
    <w:rsid w:val="00ED5476"/>
    <w:rsid w:val="00ED547A"/>
    <w:rsid w:val="00ED5B49"/>
    <w:rsid w:val="00ED5DF7"/>
    <w:rsid w:val="00ED5F19"/>
    <w:rsid w:val="00ED646C"/>
    <w:rsid w:val="00ED6F3C"/>
    <w:rsid w:val="00ED6F6F"/>
    <w:rsid w:val="00ED78E5"/>
    <w:rsid w:val="00ED7E1A"/>
    <w:rsid w:val="00ED7FC5"/>
    <w:rsid w:val="00EE07FB"/>
    <w:rsid w:val="00EE1115"/>
    <w:rsid w:val="00EE273A"/>
    <w:rsid w:val="00EE296B"/>
    <w:rsid w:val="00EE2A2E"/>
    <w:rsid w:val="00EE2D7B"/>
    <w:rsid w:val="00EE35FC"/>
    <w:rsid w:val="00EE4FB5"/>
    <w:rsid w:val="00EE5574"/>
    <w:rsid w:val="00EE5AE8"/>
    <w:rsid w:val="00EE6038"/>
    <w:rsid w:val="00EE6073"/>
    <w:rsid w:val="00EE637A"/>
    <w:rsid w:val="00EE7046"/>
    <w:rsid w:val="00EE74C7"/>
    <w:rsid w:val="00EE74FF"/>
    <w:rsid w:val="00EE7886"/>
    <w:rsid w:val="00EE7CA3"/>
    <w:rsid w:val="00EF0CAB"/>
    <w:rsid w:val="00EF1207"/>
    <w:rsid w:val="00EF20FB"/>
    <w:rsid w:val="00EF2E29"/>
    <w:rsid w:val="00EF318F"/>
    <w:rsid w:val="00EF3E9A"/>
    <w:rsid w:val="00EF462D"/>
    <w:rsid w:val="00EF5532"/>
    <w:rsid w:val="00EF5B6F"/>
    <w:rsid w:val="00EF5D8F"/>
    <w:rsid w:val="00EF5E8A"/>
    <w:rsid w:val="00EF6A7E"/>
    <w:rsid w:val="00EF7965"/>
    <w:rsid w:val="00F00019"/>
    <w:rsid w:val="00F00CD0"/>
    <w:rsid w:val="00F013F7"/>
    <w:rsid w:val="00F01787"/>
    <w:rsid w:val="00F01E9D"/>
    <w:rsid w:val="00F0254A"/>
    <w:rsid w:val="00F02743"/>
    <w:rsid w:val="00F02936"/>
    <w:rsid w:val="00F02A11"/>
    <w:rsid w:val="00F02A45"/>
    <w:rsid w:val="00F0331D"/>
    <w:rsid w:val="00F04510"/>
    <w:rsid w:val="00F04589"/>
    <w:rsid w:val="00F050C0"/>
    <w:rsid w:val="00F05300"/>
    <w:rsid w:val="00F05BA5"/>
    <w:rsid w:val="00F05C9B"/>
    <w:rsid w:val="00F05E15"/>
    <w:rsid w:val="00F063C1"/>
    <w:rsid w:val="00F10162"/>
    <w:rsid w:val="00F10379"/>
    <w:rsid w:val="00F1037A"/>
    <w:rsid w:val="00F10A6D"/>
    <w:rsid w:val="00F11339"/>
    <w:rsid w:val="00F11455"/>
    <w:rsid w:val="00F117B8"/>
    <w:rsid w:val="00F11AFB"/>
    <w:rsid w:val="00F121BF"/>
    <w:rsid w:val="00F131B4"/>
    <w:rsid w:val="00F1334C"/>
    <w:rsid w:val="00F14406"/>
    <w:rsid w:val="00F14552"/>
    <w:rsid w:val="00F149D6"/>
    <w:rsid w:val="00F16250"/>
    <w:rsid w:val="00F16800"/>
    <w:rsid w:val="00F16D38"/>
    <w:rsid w:val="00F17EC5"/>
    <w:rsid w:val="00F20715"/>
    <w:rsid w:val="00F20FCC"/>
    <w:rsid w:val="00F21FB9"/>
    <w:rsid w:val="00F21FBA"/>
    <w:rsid w:val="00F22398"/>
    <w:rsid w:val="00F2249D"/>
    <w:rsid w:val="00F22669"/>
    <w:rsid w:val="00F228DF"/>
    <w:rsid w:val="00F22A39"/>
    <w:rsid w:val="00F22B61"/>
    <w:rsid w:val="00F22D64"/>
    <w:rsid w:val="00F233B4"/>
    <w:rsid w:val="00F23665"/>
    <w:rsid w:val="00F252E9"/>
    <w:rsid w:val="00F25596"/>
    <w:rsid w:val="00F256EA"/>
    <w:rsid w:val="00F265A5"/>
    <w:rsid w:val="00F26D8F"/>
    <w:rsid w:val="00F26F24"/>
    <w:rsid w:val="00F2729A"/>
    <w:rsid w:val="00F2771A"/>
    <w:rsid w:val="00F2797A"/>
    <w:rsid w:val="00F3022F"/>
    <w:rsid w:val="00F30894"/>
    <w:rsid w:val="00F30A27"/>
    <w:rsid w:val="00F3231E"/>
    <w:rsid w:val="00F32691"/>
    <w:rsid w:val="00F326F3"/>
    <w:rsid w:val="00F3295E"/>
    <w:rsid w:val="00F32AA4"/>
    <w:rsid w:val="00F33619"/>
    <w:rsid w:val="00F33B33"/>
    <w:rsid w:val="00F341B9"/>
    <w:rsid w:val="00F3461B"/>
    <w:rsid w:val="00F3492A"/>
    <w:rsid w:val="00F34946"/>
    <w:rsid w:val="00F34FE7"/>
    <w:rsid w:val="00F35600"/>
    <w:rsid w:val="00F35AB1"/>
    <w:rsid w:val="00F35ACE"/>
    <w:rsid w:val="00F36433"/>
    <w:rsid w:val="00F36A1A"/>
    <w:rsid w:val="00F36E30"/>
    <w:rsid w:val="00F4025A"/>
    <w:rsid w:val="00F4042A"/>
    <w:rsid w:val="00F4059C"/>
    <w:rsid w:val="00F40D93"/>
    <w:rsid w:val="00F422E4"/>
    <w:rsid w:val="00F42E33"/>
    <w:rsid w:val="00F431A2"/>
    <w:rsid w:val="00F44236"/>
    <w:rsid w:val="00F44D1B"/>
    <w:rsid w:val="00F456F1"/>
    <w:rsid w:val="00F459E3"/>
    <w:rsid w:val="00F45FB1"/>
    <w:rsid w:val="00F4604B"/>
    <w:rsid w:val="00F46107"/>
    <w:rsid w:val="00F46C41"/>
    <w:rsid w:val="00F46E28"/>
    <w:rsid w:val="00F46E8D"/>
    <w:rsid w:val="00F47371"/>
    <w:rsid w:val="00F4752F"/>
    <w:rsid w:val="00F50312"/>
    <w:rsid w:val="00F50FC4"/>
    <w:rsid w:val="00F5105A"/>
    <w:rsid w:val="00F510BF"/>
    <w:rsid w:val="00F516C0"/>
    <w:rsid w:val="00F51881"/>
    <w:rsid w:val="00F52350"/>
    <w:rsid w:val="00F52353"/>
    <w:rsid w:val="00F524D8"/>
    <w:rsid w:val="00F529C8"/>
    <w:rsid w:val="00F53127"/>
    <w:rsid w:val="00F5331A"/>
    <w:rsid w:val="00F53AA4"/>
    <w:rsid w:val="00F54338"/>
    <w:rsid w:val="00F54E78"/>
    <w:rsid w:val="00F55B85"/>
    <w:rsid w:val="00F56EE7"/>
    <w:rsid w:val="00F57C9C"/>
    <w:rsid w:val="00F57E04"/>
    <w:rsid w:val="00F61A25"/>
    <w:rsid w:val="00F61BED"/>
    <w:rsid w:val="00F629F1"/>
    <w:rsid w:val="00F6362E"/>
    <w:rsid w:val="00F63648"/>
    <w:rsid w:val="00F638A2"/>
    <w:rsid w:val="00F63FCA"/>
    <w:rsid w:val="00F64881"/>
    <w:rsid w:val="00F648B2"/>
    <w:rsid w:val="00F66576"/>
    <w:rsid w:val="00F67DD8"/>
    <w:rsid w:val="00F70749"/>
    <w:rsid w:val="00F70F7B"/>
    <w:rsid w:val="00F7115E"/>
    <w:rsid w:val="00F712BD"/>
    <w:rsid w:val="00F72E57"/>
    <w:rsid w:val="00F7335F"/>
    <w:rsid w:val="00F73812"/>
    <w:rsid w:val="00F74369"/>
    <w:rsid w:val="00F752F5"/>
    <w:rsid w:val="00F762A7"/>
    <w:rsid w:val="00F765E1"/>
    <w:rsid w:val="00F776DF"/>
    <w:rsid w:val="00F7783C"/>
    <w:rsid w:val="00F77EF1"/>
    <w:rsid w:val="00F80812"/>
    <w:rsid w:val="00F81B4E"/>
    <w:rsid w:val="00F828D2"/>
    <w:rsid w:val="00F8381F"/>
    <w:rsid w:val="00F85674"/>
    <w:rsid w:val="00F85688"/>
    <w:rsid w:val="00F8689F"/>
    <w:rsid w:val="00F86E6A"/>
    <w:rsid w:val="00F8794C"/>
    <w:rsid w:val="00F87F84"/>
    <w:rsid w:val="00F9038D"/>
    <w:rsid w:val="00F90996"/>
    <w:rsid w:val="00F90CB5"/>
    <w:rsid w:val="00F9121B"/>
    <w:rsid w:val="00F916B1"/>
    <w:rsid w:val="00F916F8"/>
    <w:rsid w:val="00F9195F"/>
    <w:rsid w:val="00F93F04"/>
    <w:rsid w:val="00F93F56"/>
    <w:rsid w:val="00F95787"/>
    <w:rsid w:val="00F957BA"/>
    <w:rsid w:val="00F95C6B"/>
    <w:rsid w:val="00F95FE3"/>
    <w:rsid w:val="00F966B4"/>
    <w:rsid w:val="00F967C8"/>
    <w:rsid w:val="00F96FF2"/>
    <w:rsid w:val="00F976CB"/>
    <w:rsid w:val="00FA0226"/>
    <w:rsid w:val="00FA1C45"/>
    <w:rsid w:val="00FA1DB9"/>
    <w:rsid w:val="00FA2F34"/>
    <w:rsid w:val="00FA3096"/>
    <w:rsid w:val="00FA3118"/>
    <w:rsid w:val="00FA37C8"/>
    <w:rsid w:val="00FA432C"/>
    <w:rsid w:val="00FA4AB8"/>
    <w:rsid w:val="00FA4B9C"/>
    <w:rsid w:val="00FA4CA9"/>
    <w:rsid w:val="00FA5712"/>
    <w:rsid w:val="00FA6686"/>
    <w:rsid w:val="00FA735A"/>
    <w:rsid w:val="00FA7690"/>
    <w:rsid w:val="00FA7D86"/>
    <w:rsid w:val="00FB0128"/>
    <w:rsid w:val="00FB08CE"/>
    <w:rsid w:val="00FB0DEF"/>
    <w:rsid w:val="00FB1003"/>
    <w:rsid w:val="00FB1133"/>
    <w:rsid w:val="00FB1238"/>
    <w:rsid w:val="00FB12EB"/>
    <w:rsid w:val="00FB18FC"/>
    <w:rsid w:val="00FB2677"/>
    <w:rsid w:val="00FB2D77"/>
    <w:rsid w:val="00FB3099"/>
    <w:rsid w:val="00FB3745"/>
    <w:rsid w:val="00FB3894"/>
    <w:rsid w:val="00FB3A6D"/>
    <w:rsid w:val="00FB43DB"/>
    <w:rsid w:val="00FB4DD5"/>
    <w:rsid w:val="00FB532A"/>
    <w:rsid w:val="00FB5961"/>
    <w:rsid w:val="00FB5F34"/>
    <w:rsid w:val="00FB6074"/>
    <w:rsid w:val="00FB6593"/>
    <w:rsid w:val="00FB74CC"/>
    <w:rsid w:val="00FB7578"/>
    <w:rsid w:val="00FC0AC6"/>
    <w:rsid w:val="00FC0F6D"/>
    <w:rsid w:val="00FC11CF"/>
    <w:rsid w:val="00FC154C"/>
    <w:rsid w:val="00FC1DEB"/>
    <w:rsid w:val="00FC1E2B"/>
    <w:rsid w:val="00FC213B"/>
    <w:rsid w:val="00FC2156"/>
    <w:rsid w:val="00FC46B0"/>
    <w:rsid w:val="00FC4932"/>
    <w:rsid w:val="00FC4EA9"/>
    <w:rsid w:val="00FC5CA2"/>
    <w:rsid w:val="00FC6282"/>
    <w:rsid w:val="00FC6351"/>
    <w:rsid w:val="00FC659E"/>
    <w:rsid w:val="00FC670C"/>
    <w:rsid w:val="00FC6ABD"/>
    <w:rsid w:val="00FC7390"/>
    <w:rsid w:val="00FC7B65"/>
    <w:rsid w:val="00FD05CA"/>
    <w:rsid w:val="00FD0A5B"/>
    <w:rsid w:val="00FD102B"/>
    <w:rsid w:val="00FD1735"/>
    <w:rsid w:val="00FD2705"/>
    <w:rsid w:val="00FD2852"/>
    <w:rsid w:val="00FD2FA4"/>
    <w:rsid w:val="00FD3309"/>
    <w:rsid w:val="00FD3656"/>
    <w:rsid w:val="00FD3B19"/>
    <w:rsid w:val="00FD4CB6"/>
    <w:rsid w:val="00FD4CD1"/>
    <w:rsid w:val="00FD5000"/>
    <w:rsid w:val="00FD56FA"/>
    <w:rsid w:val="00FD5D1C"/>
    <w:rsid w:val="00FD5F53"/>
    <w:rsid w:val="00FD6351"/>
    <w:rsid w:val="00FD6807"/>
    <w:rsid w:val="00FE00D7"/>
    <w:rsid w:val="00FE02FF"/>
    <w:rsid w:val="00FE245E"/>
    <w:rsid w:val="00FE2D9A"/>
    <w:rsid w:val="00FE2F21"/>
    <w:rsid w:val="00FE306A"/>
    <w:rsid w:val="00FE3BA4"/>
    <w:rsid w:val="00FE3D43"/>
    <w:rsid w:val="00FE4BB5"/>
    <w:rsid w:val="00FE4C85"/>
    <w:rsid w:val="00FE4FE3"/>
    <w:rsid w:val="00FE5133"/>
    <w:rsid w:val="00FE5221"/>
    <w:rsid w:val="00FE57D2"/>
    <w:rsid w:val="00FE5C7F"/>
    <w:rsid w:val="00FE600A"/>
    <w:rsid w:val="00FE6635"/>
    <w:rsid w:val="00FE6BAF"/>
    <w:rsid w:val="00FE758F"/>
    <w:rsid w:val="00FE7A55"/>
    <w:rsid w:val="00FF19B7"/>
    <w:rsid w:val="00FF1DB6"/>
    <w:rsid w:val="00FF20C1"/>
    <w:rsid w:val="00FF4234"/>
    <w:rsid w:val="00FF4AAF"/>
    <w:rsid w:val="00FF5331"/>
    <w:rsid w:val="00FF59C2"/>
    <w:rsid w:val="00FF6749"/>
    <w:rsid w:val="00FF6E77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7E815"/>
  <w15:docId w15:val="{C67DBE2D-6B21-4F60-BCB4-874B7C0D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ind w:leftChars="-1" w:hangingChars="1"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position w:val="-1"/>
      <w:lang w:val="ru-RU" w:eastAsia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er1">
    <w:name w:val="Header1"/>
    <w:pPr>
      <w:tabs>
        <w:tab w:val="center" w:pos="4844"/>
        <w:tab w:val="right" w:pos="9689"/>
      </w:tabs>
      <w:suppressAutoHyphens/>
      <w:ind w:left="-1"/>
      <w:textDirection w:val="btLr"/>
      <w:textAlignment w:val="top"/>
      <w:outlineLvl w:val="0"/>
    </w:pPr>
    <w:rPr>
      <w:color w:val="000000"/>
      <w:position w:val="-1"/>
      <w:lang w:val="en-US" w:eastAsia="ru-RU"/>
    </w:rPr>
  </w:style>
  <w:style w:type="paragraph" w:customStyle="1" w:styleId="HeaderFooter">
    <w:name w:val="Header &amp; Footer"/>
    <w:pPr>
      <w:tabs>
        <w:tab w:val="right" w:pos="9020"/>
      </w:tabs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TextIndent1">
    <w:name w:val="Body Text Indent1"/>
    <w:pPr>
      <w:suppressAutoHyphens/>
      <w:ind w:left="-1"/>
      <w:jc w:val="both"/>
      <w:textDirection w:val="btLr"/>
      <w:textAlignment w:val="top"/>
      <w:outlineLvl w:val="0"/>
    </w:pPr>
    <w:rPr>
      <w:rFonts w:ascii="Times LatArm" w:eastAsia="Arial Unicode MS" w:hAnsi="Times LatArm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A">
    <w:name w:val="Body A"/>
    <w:pPr>
      <w:tabs>
        <w:tab w:val="left" w:pos="567"/>
      </w:tabs>
      <w:suppressAutoHyphens/>
      <w:spacing w:line="360" w:lineRule="auto"/>
      <w:ind w:left="-1"/>
      <w:jc w:val="center"/>
      <w:textDirection w:val="btLr"/>
      <w:textAlignment w:val="top"/>
      <w:outlineLvl w:val="0"/>
    </w:pPr>
    <w:rPr>
      <w:rFonts w:ascii="GHEA Mariam" w:eastAsia="Arial Unicode MS" w:hAnsi="GHEA Mariam" w:cs="Arial Unicode MS"/>
      <w:color w:val="000000"/>
      <w:position w:val="-1"/>
      <w:sz w:val="24"/>
      <w:szCs w:val="24"/>
      <w:lang w:val="fr-FR" w:eastAsia="ru-RU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Helvetica Neue" w:hAnsi="Helvetica Neue" w:cs="Helvetica Neue"/>
      <w:color w:val="000000"/>
      <w:position w:val="-1"/>
      <w:bdr w:val="nil"/>
      <w:lang w:val="en-US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Times LatArm" w:hAnsi="Times LatArm"/>
      <w:sz w:val="24"/>
      <w:szCs w:val="24"/>
      <w:lang w:val="en-US" w:eastAsia="zh-CN"/>
    </w:rPr>
  </w:style>
  <w:style w:type="character" w:customStyle="1" w:styleId="BodyTextIndentChar">
    <w:name w:val="Body Text Indent Char"/>
    <w:rPr>
      <w:rFonts w:ascii="Times LatArm" w:eastAsia="Times New Roman" w:hAnsi="Times LatArm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zh-CN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color w:val="000000"/>
      <w:sz w:val="20"/>
      <w:szCs w:val="20"/>
      <w:lang w:val="en-US" w:eastAsia="en-US"/>
    </w:rPr>
  </w:style>
  <w:style w:type="character" w:customStyle="1" w:styleId="BodyTextIndent2Char">
    <w:name w:val="Body Text Indent 2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BodyText">
    <w:name w:val="Body Text"/>
    <w:basedOn w:val="Normal"/>
    <w:pPr>
      <w:spacing w:after="120"/>
    </w:pPr>
    <w:rPr>
      <w:color w:val="000000"/>
      <w:sz w:val="20"/>
      <w:szCs w:val="20"/>
      <w:lang w:val="en-US" w:eastAsia="en-US"/>
    </w:rPr>
  </w:style>
  <w:style w:type="character" w:customStyle="1" w:styleId="BodyTextChar">
    <w:name w:val="Body Text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HeaderChar">
    <w:name w:val="Head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rPr>
      <w:sz w:val="20"/>
      <w:szCs w:val="20"/>
    </w:rPr>
  </w:style>
  <w:style w:type="character" w:customStyle="1" w:styleId="1">
    <w:name w:val="Верхний колонтитул Знак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Pr>
      <w:sz w:val="20"/>
      <w:szCs w:val="20"/>
    </w:rPr>
  </w:style>
  <w:style w:type="character" w:customStyle="1" w:styleId="10">
    <w:name w:val="Нижний колонтитул Знак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spacing w:after="120"/>
    </w:pPr>
    <w:rPr>
      <w:color w:val="000000"/>
      <w:sz w:val="16"/>
      <w:szCs w:val="16"/>
      <w:lang w:val="en-US" w:eastAsia="en-US"/>
    </w:rPr>
  </w:style>
  <w:style w:type="character" w:customStyle="1" w:styleId="BodyText3Char">
    <w:name w:val="Body Text 3 Char"/>
    <w:rPr>
      <w:rFonts w:ascii="Calibri" w:eastAsia="Arial Unicode MS" w:hAnsi="Calibri" w:cs="Arial Unicode MS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customStyle="1" w:styleId="BodyB">
    <w:name w:val="Body B"/>
    <w:pPr>
      <w:tabs>
        <w:tab w:val="left" w:pos="8848"/>
      </w:tabs>
      <w:suppressAutoHyphens/>
      <w:spacing w:line="1" w:lineRule="atLeast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b/>
      <w:i/>
      <w:color w:val="000000"/>
      <w:position w:val="-1"/>
      <w:sz w:val="24"/>
      <w:szCs w:val="24"/>
      <w:lang w:val="en-US" w:eastAsia="ru-RU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 с отступом1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paragraph" w:customStyle="1" w:styleId="2">
    <w:name w:val="Обычный2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FootnoteText1">
    <w:name w:val="Footnote Text1"/>
    <w:aliases w:val="footnote text,single space"/>
    <w:basedOn w:val="Normal"/>
    <w:qFormat/>
    <w:rPr>
      <w:sz w:val="20"/>
      <w:szCs w:val="20"/>
    </w:rPr>
  </w:style>
  <w:style w:type="character" w:customStyle="1" w:styleId="FootnoteTextChar">
    <w:name w:val="Footnote Text Char"/>
    <w:aliases w:val="single space Char,footnote text Char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Обычный1"/>
    <w:pP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lang w:val="en-US" w:eastAsia="ru-RU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bdr w:val="nil"/>
      <w:lang w:val="ru-RU" w:eastAsia="ru-RU"/>
    </w:rPr>
  </w:style>
  <w:style w:type="paragraph" w:styleId="BlockText">
    <w:name w:val="Block Text"/>
    <w:basedOn w:val="Normal"/>
    <w:qFormat/>
    <w:pPr>
      <w:tabs>
        <w:tab w:val="left" w:pos="851"/>
        <w:tab w:val="left" w:pos="3828"/>
        <w:tab w:val="left" w:pos="5387"/>
      </w:tabs>
      <w:ind w:left="1418" w:right="321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NormalWebChar">
    <w:name w:val="Normal (Web) Char"/>
    <w:uiPriority w:val="99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one">
    <w:name w:val="None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1"/>
    <w:unhideWhenUsed/>
    <w:rsid w:val="0004202F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04202F"/>
    <w:rPr>
      <w:position w:val="-1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F4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CFB"/>
    <w:rPr>
      <w:position w:val="-1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CFB"/>
    <w:rPr>
      <w:b/>
      <w:bCs/>
      <w:position w:val="-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B96B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7594"/>
    <w:rPr>
      <w:color w:val="605E5C"/>
      <w:shd w:val="clear" w:color="auto" w:fill="E1DFDD"/>
    </w:rPr>
  </w:style>
  <w:style w:type="character" w:customStyle="1" w:styleId="styleblack">
    <w:name w:val="styleblack"/>
    <w:basedOn w:val="DefaultParagraphFont"/>
    <w:rsid w:val="001447C8"/>
  </w:style>
  <w:style w:type="character" w:customStyle="1" w:styleId="highlight">
    <w:name w:val="highlight"/>
    <w:basedOn w:val="DefaultParagraphFont"/>
    <w:rsid w:val="00017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7NyPR/x+nejK1BCYDKV+q78PIw==">AMUW2mXu2Wk5HEVif+Aa7pLZMg/8ByyyKqDSbbHAxCpTMBnY5ozg50vdflYiVICdPNs48eFKVOiiM0hi0jYImuPOEU8JjMzwvpWdMaHfVitvLXcfJCsaarckty8YPevQqpvfgfvuzje9D0zjQwdDXwOzOqhQYoEl2zwP1xgb9Bk7Z/UN4iGP4g6P8S/8D84CFH3Z/+Ffrq4h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2BD292-F778-465F-BF2F-AEC3F722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4076</Words>
  <Characters>23236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Aram Tumeyan</cp:lastModifiedBy>
  <cp:revision>51</cp:revision>
  <cp:lastPrinted>2025-09-16T04:47:00Z</cp:lastPrinted>
  <dcterms:created xsi:type="dcterms:W3CDTF">2024-11-25T14:24:00Z</dcterms:created>
  <dcterms:modified xsi:type="dcterms:W3CDTF">2025-09-16T04:50:00Z</dcterms:modified>
</cp:coreProperties>
</file>